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440605-2024-07364</w:t>
      </w:r>
    </w:p>
    <w:p>
      <w:pPr>
        <w:pStyle w:val="null3"/>
        <w:jc w:val="center"/>
        <w:outlineLvl w:val="3"/>
      </w:pPr>
      <w:r>
        <w:rPr>
          <w:sz w:val="24"/>
          <w:b/>
        </w:rPr>
        <w:t>采购项目编号：</w:t>
      </w:r>
      <w:r>
        <w:rPr>
          <w:sz w:val="24"/>
          <w:b/>
        </w:rPr>
        <w:t>FS2024（NH01）XZ0055（交易编号：JF2024（NH）WZ0222）</w:t>
      </w:r>
    </w:p>
    <w:p>
      <w:pPr>
        <w:pStyle w:val="null3"/>
        <w:jc w:val="center"/>
        <w:outlineLvl w:val="3"/>
      </w:pPr>
      <w:r>
        <w:rPr>
          <w:sz w:val="24"/>
          <w:b/>
        </w:rPr>
        <w:t>项目名称：</w:t>
      </w:r>
      <w:r>
        <w:rPr>
          <w:sz w:val="24"/>
          <w:b/>
        </w:rPr>
        <w:t>GE Optima 620 CT机整机维保服务项目（带病入保，含更换球管）</w:t>
      </w:r>
    </w:p>
    <w:p>
      <w:pPr>
        <w:pStyle w:val="null3"/>
        <w:jc w:val="center"/>
        <w:outlineLvl w:val="3"/>
      </w:pPr>
      <w:r>
        <w:rPr>
          <w:sz w:val="24"/>
          <w:b/>
        </w:rPr>
        <w:t>采购人：</w:t>
      </w:r>
      <w:r>
        <w:rPr>
          <w:sz w:val="24"/>
          <w:b/>
        </w:rPr>
        <w:t>佛山市南海区全科医院（佛山市南海区桂城医院）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佛山市南海区全科医院（佛山市南海区桂城医院）</w:t>
      </w:r>
      <w:r>
        <w:rPr/>
        <w:t>的委托，采用</w:t>
      </w:r>
      <w:r>
        <w:rPr/>
        <w:t>公开招标</w:t>
      </w:r>
      <w:r>
        <w:rPr/>
        <w:t>方式组织采购</w:t>
      </w:r>
      <w:r>
        <w:rPr/>
        <w:t>GE Optima 620 CT机整机维保服务项目（带病入保，含更换球管）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GE Optima 620 CT机整机维保服务项目（带病入保，含更换球管）</w:t>
      </w:r>
    </w:p>
    <w:p>
      <w:pPr>
        <w:pStyle w:val="null3"/>
        <w:ind w:firstLine="480"/>
      </w:pPr>
      <w:r>
        <w:rPr/>
        <w:t>采购计划编号：</w:t>
      </w:r>
      <w:r>
        <w:rPr/>
        <w:t>440605-2024-07364</w:t>
      </w:r>
    </w:p>
    <w:p>
      <w:pPr>
        <w:pStyle w:val="null3"/>
        <w:ind w:firstLine="480"/>
      </w:pPr>
      <w:r>
        <w:rPr/>
        <w:t>采购项目编号：</w:t>
      </w:r>
      <w:r>
        <w:rPr/>
        <w:t>FS2024（NH01）XZ0055（交易编号：JF2024（NH）WZ0222）</w:t>
      </w:r>
    </w:p>
    <w:p>
      <w:pPr>
        <w:pStyle w:val="null3"/>
        <w:ind w:firstLine="480"/>
      </w:pPr>
      <w:r>
        <w:rPr/>
        <w:t>采购方式：</w:t>
      </w:r>
      <w:r>
        <w:rPr/>
        <w:t>公开招标</w:t>
      </w:r>
    </w:p>
    <w:p>
      <w:pPr>
        <w:pStyle w:val="null3"/>
        <w:ind w:firstLine="480"/>
      </w:pPr>
      <w:r>
        <w:rPr/>
        <w:t>预算金额：</w:t>
      </w:r>
      <w:r>
        <w:rPr/>
        <w:t>3,000,000.00</w:t>
      </w:r>
      <w:r>
        <w:rPr/>
        <w:t>元</w:t>
      </w:r>
    </w:p>
    <w:p>
      <w:pPr>
        <w:pStyle w:val="null3"/>
        <w:outlineLvl w:val="3"/>
      </w:pPr>
      <w:r>
        <w:rPr>
          <w:sz w:val="24"/>
          <w:b/>
        </w:rPr>
        <w:t>2.项目内容及需求情况（采购项目技术规格、参数及要求）</w:t>
      </w:r>
    </w:p>
    <w:p>
      <w:pPr>
        <w:pStyle w:val="null3"/>
      </w:pPr>
      <w:r>
        <w:rPr/>
        <w:t>采购包1(GE Optima 620 CT机整机维保服务项目（带病入保，含更换球管）):</w:t>
      </w:r>
    </w:p>
    <w:p>
      <w:pPr>
        <w:pStyle w:val="null3"/>
      </w:pPr>
      <w:r>
        <w:rPr/>
        <w:t>采购包预算金额：3,000,000.00元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医疗设备维修和保养服务</w:t>
            </w:r>
          </w:p>
        </w:tc>
        <w:tc>
          <w:tcPr>
            <w:tcW w:type="dxa" w:w="2136"/>
          </w:tcPr>
          <w:p>
            <w:pPr>
              <w:pStyle w:val="null3"/>
            </w:pPr>
            <w:r>
              <w:rPr/>
              <w:t>GE Optima 620 CT机整机维保服务项目（带病入保，含更换球管）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合同履行期限：自合同签订之日起36个月。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投标人提供加盖其公章的《政府采购供应商资格信用承诺函》（详见招标公告附件）或提供以下资料：2022年度或2023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p>
      <w:pPr>
        <w:pStyle w:val="null3"/>
      </w:pPr>
      <w:r>
        <w:rPr/>
        <w:t>4）履行合同所必需的设备和专业技术能力：按投标文件格式提供设备及专业技术能力情况或提供书面声明（格式自定）；</w:t>
      </w:r>
    </w:p>
    <w:p>
      <w:pPr>
        <w:pStyle w:val="null3"/>
      </w:pPr>
      <w:r>
        <w:rPr/>
        <w:t>5）参加采购活动前3年内，在经营活动中没有重大违法记录：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采购包1（GE Optima 620 CT机整机维保服务项目（带病入保，含更换球管））：</w:t>
      </w:r>
      <w:r>
        <w:rPr/>
        <w:t>本采购包属于专门面向中小企业采购的项目，中小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p>
      <w:pPr>
        <w:pStyle w:val="null3"/>
        <w:outlineLvl w:val="3"/>
      </w:pPr>
      <w:r>
        <w:rPr>
          <w:sz w:val="24"/>
          <w:b/>
        </w:rPr>
        <w:t>3.本项目特定的资格要求：</w:t>
      </w:r>
    </w:p>
    <w:p>
      <w:pPr>
        <w:pStyle w:val="null3"/>
      </w:pPr>
      <w:r>
        <w:rPr/>
        <w:t>采购包1（GE Optima 620 CT机整机维保服务项目（带病入保，含更换球管））：</w:t>
      </w: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佛山市南海区全科医院（佛山市南海区桂城医院）</w:t>
      </w:r>
    </w:p>
    <w:p>
      <w:pPr>
        <w:pStyle w:val="null3"/>
        <w:ind w:firstLine="480"/>
      </w:pPr>
      <w:r>
        <w:rPr/>
        <w:t xml:space="preserve"> 地址：</w:t>
      </w:r>
      <w:r>
        <w:rPr/>
        <w:t>佛山市佛平路40号</w:t>
      </w:r>
    </w:p>
    <w:p>
      <w:pPr>
        <w:pStyle w:val="null3"/>
        <w:ind w:firstLine="480"/>
      </w:pPr>
      <w:r>
        <w:rPr/>
        <w:t xml:space="preserve"> 联系方式：</w:t>
      </w:r>
      <w:r>
        <w:rPr/>
        <w:t>0757-86326153</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广州市越秀区德政北路538号达信大厦17楼1708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田工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p>
      <w:pPr>
        <w:pStyle w:val="null3"/>
        <w:ind w:firstLine="482"/>
        <w:jc w:val="both"/>
      </w:pPr>
      <w:r>
        <w:rPr>
          <w:sz w:val="24"/>
          <w:b/>
        </w:rPr>
        <w:t>维保对象：</w:t>
      </w:r>
    </w:p>
    <w:tbl>
      <w:tblPr>
        <w:tblW w:w="0" w:type="auto"/>
        <w:tblBorders>
          <w:top w:val="none" w:color="000000" w:sz="4"/>
          <w:left w:val="none" w:color="000000" w:sz="4"/>
          <w:bottom w:val="none" w:color="000000" w:sz="4"/>
          <w:right w:val="none" w:color="000000" w:sz="4"/>
          <w:insideH w:val="none"/>
          <w:insideV w:val="none"/>
        </w:tblBorders>
      </w:tblPr>
      <w:tblGrid>
        <w:gridCol w:w="845"/>
        <w:gridCol w:w="1551"/>
        <w:gridCol w:w="1387"/>
        <w:gridCol w:w="2041"/>
        <w:gridCol w:w="1163"/>
      </w:tblGrid>
      <w:tr>
        <w:tc>
          <w:tcPr>
            <w:tcW w:type="dxa" w:w="8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5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设备名称</w:t>
            </w:r>
          </w:p>
        </w:tc>
        <w:tc>
          <w:tcPr>
            <w:tcW w:type="dxa" w:w="1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生产厂家</w:t>
            </w:r>
          </w:p>
        </w:tc>
        <w:tc>
          <w:tcPr>
            <w:tcW w:type="dxa" w:w="20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设备型号</w:t>
            </w:r>
          </w:p>
        </w:tc>
        <w:tc>
          <w:tcPr>
            <w:tcW w:type="dxa" w:w="1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CT</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GE</w:t>
            </w:r>
          </w:p>
        </w:tc>
        <w:tc>
          <w:tcPr>
            <w:tcW w:type="dxa" w:w="2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Optima 620</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bl>
    <w:p>
      <w:pPr>
        <w:pStyle w:val="null3"/>
        <w:jc w:val="left"/>
      </w:pPr>
      <w:r>
        <w:rPr>
          <w:sz w:val="24"/>
          <w:b/>
        </w:rPr>
        <w:t>（二）采购项目说明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2.投标人必须对所投</w:t>
      </w:r>
      <w:r>
        <w:rPr>
          <w:sz w:val="24"/>
        </w:rPr>
        <w:t>项目</w:t>
      </w:r>
      <w:r>
        <w:rPr>
          <w:sz w:val="24"/>
        </w:rPr>
        <w:t>全部内容进行投标，不允许只对所投</w:t>
      </w:r>
      <w:r>
        <w:rPr>
          <w:sz w:val="24"/>
        </w:rPr>
        <w:t>项目</w:t>
      </w:r>
      <w:r>
        <w:rPr>
          <w:sz w:val="24"/>
        </w:rPr>
        <w:t>部分内容进行投标。如有缺漏的，将导致投标无效。</w:t>
      </w:r>
    </w:p>
    <w:p>
      <w:pPr>
        <w:pStyle w:val="null3"/>
        <w:ind w:firstLine="480"/>
        <w:jc w:val="both"/>
      </w:pPr>
      <w:r>
        <w:rPr>
          <w:sz w:val="24"/>
        </w:rPr>
        <w:t>3.需要落实的政府采购政策：《政府采购促进中小企业发展实施办法》（财库〔2020〕46号）、《关于政府采购支持监狱企业发展有关问题的通知》(财库〔2014〕68号)、《关于促进残疾人就业政府采购政策的通知》（财库〔2017〕141号)等。</w:t>
      </w:r>
    </w:p>
    <w:p>
      <w:pPr>
        <w:pStyle w:val="null3"/>
      </w:pPr>
      <w:r>
        <w:rPr/>
        <w:t>采购包1（GE Optima 620 CT机整机维保服务项目（带病入保，含更换球管））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自合同签订之日起36个月。</w:t>
            </w:r>
          </w:p>
        </w:tc>
      </w:tr>
      <w:tr>
        <w:tc>
          <w:tcPr>
            <w:tcW w:type="dxa" w:w="4153"/>
          </w:tcPr>
          <w:p>
            <w:pPr>
              <w:pStyle w:val="null3"/>
            </w:pPr>
            <w:r>
              <w:rPr/>
              <w:t>标的提供的地点</w:t>
            </w:r>
          </w:p>
        </w:tc>
        <w:tc>
          <w:tcPr>
            <w:tcW w:type="dxa" w:w="4153"/>
          </w:tcPr>
          <w:p>
            <w:pPr>
              <w:pStyle w:val="null3"/>
            </w:pPr>
            <w:r>
              <w:rPr/>
              <w:t>运输及卸车至采购人（用户）指定地点：佛山市南海区全科医院（佛山市南海区桂城医院）</w:t>
            </w:r>
          </w:p>
        </w:tc>
      </w:tr>
      <w:tr>
        <w:tc>
          <w:tcPr>
            <w:tcW w:type="dxa" w:w="4153"/>
          </w:tcPr>
          <w:p>
            <w:pPr>
              <w:pStyle w:val="null3"/>
            </w:pPr>
            <w:r>
              <w:rPr/>
              <w:t>付款方式</w:t>
            </w:r>
          </w:p>
        </w:tc>
        <w:tc>
          <w:tcPr>
            <w:tcW w:type="dxa" w:w="4153"/>
          </w:tcPr>
          <w:p>
            <w:pPr>
              <w:pStyle w:val="null3"/>
            </w:pPr>
            <w:r>
              <w:rPr/>
              <w:t>1期：支付比例100%,付款方式：分五期支付。 （1）合同签订后30天内支付第一年度维保服务费的100%。 （2）第二年度的第六个月月底，采购人收到中标人维保服务费的申请后，30天内支付第二年度维保服务费的50%。 （3）第二年度的第十二个月月底，采购人收到中标人维保服务费的申请后，30天内支付第二年度维保服务费的50%。 （4）第三年度的第六个月月底，采购人收到中标人维保服务费的申请后，30天内支付第三年度维保服务费的50%。 （5）第三年度的第十二个月月底，采购人收到中标人维保服务费的申请后，30天内支付第三年度维保服务费的50%。 付款要求： 1.本项目合同的每笔款项以人民币支票或转账方式支付，中标人凭： 中标通知书、发票、请示、会议纪要、合同、维保总结或每季维保记录等申请支付。 2.收款方、出具发票方、合同乙方均必须与中标（成交）供应商名称一致。</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1期：1.采购人、中标人双方在符合相关维保服务标准的基础上，根据合同的维保标准进行验收。 2.中标人维保服务标准应符合招标文件和响应承诺中采购人认可的各项服务要求；应保证维保设备达到符合原厂家合格标准及相应的国家质量标准的要求。采购人有权委托有资质的第三方机构对维保质量进行检测，达不到要求须重修，且相应检测费用由中标人承担。 3.合同服务期结束时，中标人按采购人要求提供验收报告。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注：1.“主要商务要求”所述内容和条款如本招标文件未有特别声明均作为“★”号条款即投标实质性响应内容，投标人投标时必须响应满足或实质性优于。否则，其投标将被认定为不能满足招标文件要求而作为无效投标处理。 一、报价要求 1.1 本项目的报价和结算支付均以人民币为货币单位。 1.2 本项目投报总价为总包干报价，本项目的报价应包含但不限于维修保养所需配件和人工费用，以及设备系统软件和硬件的安全性改版升级的所有费用，以及投标人认为合同实施过程中应预见及不可预见费等完成本项目内容所需的一切费用。价格为固定不变价，天数为公历日。 1.3 投标人应自行增加设备正常、合法、安全运行及使用所必须但招标文件没有包含的所有设备、版权、专利等一切费用。 1.4 本采购包投标总价不得高于人民币3,000,000.00元，否则其投标报价将视为无效。 1.5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二、知识产权和保密要求 1.中标人必须保证，采购人在中华人民共和国境内使用投标货物、资料、技术、服务或其任何一部分时，享有不受限制的无偿使用权，如有第三方向采购人提出侵犯其专利权、商标权或其它知识产权的主张，该责任应由中标人承担。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三、违约责任 1.中标人交付的货物、提供的服务不符合采购文件或项目合同约定的，采购人有权拒收，并且中标人须向采购人支付本项目总价5％的违约金。 2.中标人未能按本项目规定的服务时间提供服务的，从逾期之日起每日按本项目总价3‰的数额向采购人支付违约金；逾期半个月以上的，采购人有权终止本项目，由此造成的采购人经济损失由中标人承担。 3.采购人无正当理由拒绝接受服务、到期拒付服务款项的，采购人向中标人偿付本项目总价的5％的违约金。采购人逾期付款，则每日按本项目总价的3‰向中标人偿付违约金。 4.中标人每年度如发生逾期4次以上的，采购人有权终止合同，且中标人须向采购人支付本合同总价5%的违约金。 5.维修过程中，如因中标人维修人员操作不当或其他原因造成设备故障或损坏的，由中标人承担全部责任，中标人应负责修复完毕并承担由此造成的直接或间接经济损失。 6.其它违约责任按《中华人民共和国民法典》处理。 四、其他要求 4.1服务对照执行标准： （1）符合中华人民共和国国家和履约地相关安全质量标准、行业技术规范标准； （2）符合采购文件和响应承诺中各方共同认可的合理要求； （3）上述各类标准与法规必须是有关官方机构最新发布的现行标准版本。 4.2投诉跟踪服务要求：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（2）服务期内，采购人有权按本项目的管理要求对中标人进行不定期抽查检查，若对不合格的管理服务提出警告后，仍未得到有效解决时，采购人有权终止采购合同。 4.3提出异议的时间和方法 1.采购人有异议时，应30天内向中标人提出书面异议。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医疗设备维修和保养服务</w:t>
            </w:r>
          </w:p>
        </w:tc>
        <w:tc>
          <w:tcPr>
            <w:tcW w:type="dxa" w:w="933"/>
          </w:tcPr>
          <w:p>
            <w:pPr>
              <w:pStyle w:val="null3"/>
              <w:jc w:val="left"/>
            </w:pPr>
            <w:r>
              <w:rPr/>
              <w:t>GE Optima 620 CT机整机维保服务项目（带病入保，含更换球管）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3,000,000.00</w:t>
            </w:r>
          </w:p>
        </w:tc>
        <w:tc>
          <w:tcPr>
            <w:tcW w:type="dxa" w:w="933"/>
          </w:tcPr>
          <w:p>
            <w:pPr>
              <w:pStyle w:val="null3"/>
              <w:jc w:val="right"/>
            </w:pPr>
            <w:r>
              <w:rPr/>
              <w:t>3,000,000.00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GE Optima 620 CT机整机维保服务项目（带病入保，含更换球管）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w:t>
            </w:r>
            <w:r>
              <w:rPr>
                <w:sz w:val="21"/>
              </w:rPr>
              <w:t>服务范围：为</w:t>
            </w:r>
            <w:r>
              <w:rPr>
                <w:sz w:val="21"/>
              </w:rPr>
              <w:t>GE CT Optima 620提供全保服务，服务范围包含整机所有零件、配件、常规备件（含平板探测器、高压发生器、球管等）、配套工作站软、硬件等维修或更换（包含更换永久配件和易损耗件），及定期进行预防性保养，以及提供服务人工时费（该部分费用包含在投标报价中）。</w:t>
            </w:r>
          </w:p>
          <w:p>
            <w:pPr>
              <w:pStyle w:val="null3"/>
              <w:jc w:val="both"/>
            </w:pPr>
            <w:r>
              <w:rPr>
                <w:sz w:val="21"/>
              </w:rPr>
              <w:t>2</w:t>
            </w:r>
            <w:r>
              <w:rPr>
                <w:sz w:val="21"/>
              </w:rPr>
              <w:t>.</w:t>
            </w:r>
            <w:r>
              <w:rPr>
                <w:sz w:val="21"/>
              </w:rPr>
              <w:t>开机率：在合同</w:t>
            </w:r>
            <w:r>
              <w:rPr>
                <w:sz w:val="21"/>
              </w:rPr>
              <w:t>履行</w:t>
            </w:r>
            <w:r>
              <w:rPr>
                <w:sz w:val="21"/>
              </w:rPr>
              <w:t>期内保证</w:t>
            </w:r>
            <w:r>
              <w:rPr>
                <w:sz w:val="21"/>
              </w:rPr>
              <w:t>9</w:t>
            </w:r>
            <w:r>
              <w:rPr>
                <w:sz w:val="21"/>
              </w:rPr>
              <w:t>3</w:t>
            </w:r>
            <w:r>
              <w:rPr>
                <w:sz w:val="21"/>
              </w:rPr>
              <w:t>%的开机率（停机时间少于7%），按一年365个日历日计算（不分节假日），如果此开机率由于中标人的原因未能达到，对于开机率低于93%的每一个百分点,不到一个百分点按一个百分点算，维修合同期限将相应延长7个日历日。</w:t>
            </w:r>
          </w:p>
          <w:p>
            <w:pPr>
              <w:pStyle w:val="null3"/>
              <w:jc w:val="both"/>
            </w:pPr>
            <w:r>
              <w:rPr>
                <w:sz w:val="21"/>
              </w:rPr>
              <w:t>3</w:t>
            </w:r>
            <w:r>
              <w:rPr>
                <w:sz w:val="21"/>
              </w:rPr>
              <w:t>.</w:t>
            </w:r>
            <w:r>
              <w:rPr>
                <w:sz w:val="21"/>
              </w:rPr>
              <w:t>投标人或授权投标人的厂商须具备客户服务专线电话，全年</w:t>
            </w:r>
            <w:r>
              <w:rPr>
                <w:sz w:val="21"/>
              </w:rPr>
              <w:t>365天开通，并有专人接听，每天开通服务时间不少于12小时，保证全天侯开通联系。（须提供承诺函</w:t>
            </w:r>
            <w:r>
              <w:rPr>
                <w:sz w:val="21"/>
              </w:rPr>
              <w:t>，</w:t>
            </w:r>
            <w:r>
              <w:rPr>
                <w:sz w:val="21"/>
              </w:rPr>
              <w:t>格式自拟</w:t>
            </w:r>
            <w:r>
              <w:rPr>
                <w:sz w:val="21"/>
              </w:rPr>
              <w:t>并加盖投标人公章）。</w:t>
            </w:r>
          </w:p>
          <w:p>
            <w:pPr>
              <w:pStyle w:val="null3"/>
              <w:jc w:val="both"/>
            </w:pPr>
            <w:r>
              <w:rPr>
                <w:sz w:val="21"/>
              </w:rPr>
              <w:t>4</w:t>
            </w:r>
            <w:r>
              <w:rPr>
                <w:sz w:val="21"/>
              </w:rPr>
              <w:t>.</w:t>
            </w:r>
            <w:r>
              <w:rPr>
                <w:sz w:val="21"/>
              </w:rPr>
              <w:t>投标人或授权投标人的厂商须在接到报修电话后</w:t>
            </w:r>
            <w:r>
              <w:rPr>
                <w:sz w:val="21"/>
              </w:rPr>
              <w:t>2小时内响应，48小时内到达医院进行检修并及时提供相关的维修解决方案。</w:t>
            </w:r>
          </w:p>
          <w:p>
            <w:pPr>
              <w:pStyle w:val="null3"/>
              <w:jc w:val="both"/>
            </w:pPr>
            <w:r>
              <w:rPr>
                <w:sz w:val="21"/>
              </w:rPr>
              <w:t>▲5</w:t>
            </w:r>
            <w:r>
              <w:rPr>
                <w:sz w:val="21"/>
              </w:rPr>
              <w:t>.</w:t>
            </w:r>
            <w:r>
              <w:rPr>
                <w:sz w:val="21"/>
              </w:rPr>
              <w:t>保修期内的备件免费更换，所更换的备件是</w:t>
            </w:r>
            <w:r>
              <w:rPr>
                <w:sz w:val="21"/>
              </w:rPr>
              <w:t>检测</w:t>
            </w:r>
            <w:r>
              <w:rPr>
                <w:sz w:val="21"/>
              </w:rPr>
              <w:t>认证合格的零配件，满足设备运行要求，不会给设备带来危害。投标人需在投标文件中提供无走私或非法渠道备件</w:t>
            </w:r>
            <w:r>
              <w:rPr>
                <w:sz w:val="21"/>
              </w:rPr>
              <w:t>的</w:t>
            </w:r>
            <w:r>
              <w:rPr>
                <w:sz w:val="21"/>
              </w:rPr>
              <w:t>承诺函</w:t>
            </w:r>
            <w:r>
              <w:rPr>
                <w:sz w:val="21"/>
              </w:rPr>
              <w:t>（</w:t>
            </w:r>
            <w:r>
              <w:rPr>
                <w:sz w:val="21"/>
              </w:rPr>
              <w:t>格式自拟</w:t>
            </w:r>
            <w:r>
              <w:rPr>
                <w:sz w:val="21"/>
              </w:rPr>
              <w:t>）</w:t>
            </w:r>
            <w:r>
              <w:rPr>
                <w:sz w:val="21"/>
              </w:rPr>
              <w:t>，加盖</w:t>
            </w:r>
            <w:r>
              <w:rPr>
                <w:sz w:val="21"/>
              </w:rPr>
              <w:t>投标人</w:t>
            </w:r>
            <w:r>
              <w:rPr>
                <w:sz w:val="21"/>
              </w:rPr>
              <w:t>公章，并承担相关法律风险；</w:t>
            </w:r>
          </w:p>
          <w:p>
            <w:pPr>
              <w:pStyle w:val="null3"/>
              <w:jc w:val="both"/>
            </w:pPr>
            <w:r>
              <w:rPr>
                <w:sz w:val="21"/>
              </w:rPr>
              <w:t>▲</w:t>
            </w:r>
            <w:r>
              <w:rPr>
                <w:sz w:val="21"/>
              </w:rPr>
              <w:t>6</w:t>
            </w:r>
            <w:r>
              <w:rPr>
                <w:sz w:val="21"/>
              </w:rPr>
              <w:t>.</w:t>
            </w:r>
            <w:r>
              <w:rPr>
                <w:sz w:val="21"/>
              </w:rPr>
              <w:t>在服务期内更换的球管需符合国家药品监督管理局原机整机注册证要求，为</w:t>
            </w:r>
            <w:r>
              <w:rPr>
                <w:sz w:val="21"/>
              </w:rPr>
              <w:t>与</w:t>
            </w:r>
            <w:r>
              <w:rPr>
                <w:sz w:val="21"/>
              </w:rPr>
              <w:t>设备主机</w:t>
            </w:r>
            <w:r>
              <w:rPr>
                <w:sz w:val="21"/>
              </w:rPr>
              <w:t>相匹配</w:t>
            </w:r>
            <w:r>
              <w:rPr>
                <w:sz w:val="21"/>
              </w:rPr>
              <w:t>的全新球管，完全符合原厂设计参数，不得有参数的偏移，投标提供该球管的整机注册证和技术白皮书并加盖投标人公章。（更换球管时必须提供原厂球管制造商授权书或者该球管从制造商到投标人所有的合法购买合同，以确保球管来源合法性，若医院由于使用中标供应商所更换的球管而被行政处罚的一切后果由中标供应商承担，提供书面承诺函（格式自拟）并加盖投标人公章。）</w:t>
            </w:r>
          </w:p>
          <w:p>
            <w:pPr>
              <w:pStyle w:val="null3"/>
              <w:jc w:val="both"/>
            </w:pPr>
            <w:r>
              <w:rPr>
                <w:sz w:val="21"/>
              </w:rPr>
              <w:t>▲</w:t>
            </w:r>
            <w:r>
              <w:rPr>
                <w:sz w:val="21"/>
              </w:rPr>
              <w:t>7</w:t>
            </w:r>
            <w:r>
              <w:rPr>
                <w:sz w:val="21"/>
              </w:rPr>
              <w:t>.</w:t>
            </w:r>
            <w:r>
              <w:rPr>
                <w:sz w:val="21"/>
              </w:rPr>
              <w:t>投标人或授权投标人的厂商能合法获得使用在有效期内的原厂故障诊断软件及诊断</w:t>
            </w:r>
            <w:r>
              <w:rPr>
                <w:sz w:val="21"/>
              </w:rPr>
              <w:t>Service Key，保证所有系统软件运行稳定及安全，并保证不违反国家有关知识产权的法律规定，提供相关证明文件并加盖投标人公章。</w:t>
            </w:r>
          </w:p>
          <w:p>
            <w:pPr>
              <w:pStyle w:val="null3"/>
              <w:jc w:val="both"/>
            </w:pPr>
            <w:r>
              <w:rPr>
                <w:sz w:val="21"/>
              </w:rPr>
              <w:t>▲</w:t>
            </w:r>
            <w:r>
              <w:rPr>
                <w:sz w:val="21"/>
              </w:rPr>
              <w:t>8</w:t>
            </w:r>
            <w:r>
              <w:rPr>
                <w:sz w:val="21"/>
              </w:rPr>
              <w:t>.</w:t>
            </w:r>
            <w:r>
              <w:rPr>
                <w:sz w:val="21"/>
              </w:rPr>
              <w:t>投标人或授权投标人的厂商在保修期内能免费提供设备的系统软件及硬件或生产厂商官方网站发布的设备系统软件或硬件的安全性改良升级和技术支持（即</w:t>
            </w:r>
            <w:r>
              <w:rPr>
                <w:sz w:val="21"/>
              </w:rPr>
              <w:t>FMI），并保证所有系统软件（非功能软件）为最新版本，并提供承诺函（格式自拟）并加盖投标人公章。</w:t>
            </w:r>
          </w:p>
          <w:p>
            <w:pPr>
              <w:pStyle w:val="null3"/>
              <w:jc w:val="both"/>
            </w:pPr>
            <w:r>
              <w:rPr>
                <w:sz w:val="21"/>
              </w:rPr>
              <w:t>▲</w:t>
            </w:r>
            <w:r>
              <w:rPr>
                <w:sz w:val="21"/>
              </w:rPr>
              <w:t>9</w:t>
            </w:r>
            <w:r>
              <w:rPr>
                <w:sz w:val="21"/>
              </w:rPr>
              <w:t>.</w:t>
            </w:r>
            <w:r>
              <w:rPr>
                <w:sz w:val="21"/>
              </w:rPr>
              <w:t>投标人或授权投标人的厂商在医院与设备具有宽带网络接入功能前提下，可通过专用路由器与远程服务器系统</w:t>
            </w:r>
            <w:r>
              <w:rPr>
                <w:sz w:val="21"/>
              </w:rPr>
              <w:t>24小时不间断监测设备运行健康状况，提供自动预警、主动预防型保障。投标人需提供相关证明文件并加盖投标人公章。</w:t>
            </w:r>
          </w:p>
          <w:p>
            <w:pPr>
              <w:pStyle w:val="null3"/>
              <w:jc w:val="both"/>
            </w:pPr>
            <w:r>
              <w:rPr>
                <w:sz w:val="21"/>
              </w:rPr>
              <w:t>10</w:t>
            </w:r>
            <w:r>
              <w:rPr>
                <w:sz w:val="21"/>
              </w:rPr>
              <w:t>.</w:t>
            </w:r>
            <w:r>
              <w:rPr>
                <w:sz w:val="21"/>
              </w:rPr>
              <w:t>服务网点：投标人设有长期稳定的维修服务机构，提供具体地址和联系方式等信息；</w:t>
            </w:r>
          </w:p>
          <w:p>
            <w:pPr>
              <w:pStyle w:val="null3"/>
              <w:jc w:val="both"/>
            </w:pPr>
            <w:r>
              <w:rPr>
                <w:sz w:val="21"/>
              </w:rPr>
              <w:t>▲</w:t>
            </w:r>
            <w:r>
              <w:rPr>
                <w:sz w:val="21"/>
              </w:rPr>
              <w:t>11</w:t>
            </w:r>
            <w:r>
              <w:rPr>
                <w:sz w:val="21"/>
              </w:rPr>
              <w:t>.</w:t>
            </w:r>
            <w:r>
              <w:rPr>
                <w:sz w:val="21"/>
              </w:rPr>
              <w:t>项目人员要求：投标人或授权投标人的厂商</w:t>
            </w:r>
            <w:r>
              <w:rPr>
                <w:sz w:val="21"/>
              </w:rPr>
              <w:t>的</w:t>
            </w:r>
            <w:r>
              <w:rPr>
                <w:sz w:val="21"/>
              </w:rPr>
              <w:t>服务工程师为</w:t>
            </w:r>
            <w:r>
              <w:rPr>
                <w:sz w:val="21"/>
              </w:rPr>
              <w:t>GE原厂工程师或持有GE厂家培训或相关能力培训合格的服务证明的工程师。</w:t>
            </w:r>
          </w:p>
          <w:p>
            <w:pPr>
              <w:pStyle w:val="null3"/>
              <w:jc w:val="both"/>
            </w:pPr>
            <w:r>
              <w:rPr>
                <w:sz w:val="21"/>
              </w:rPr>
              <w:t>12</w:t>
            </w:r>
            <w:r>
              <w:rPr>
                <w:sz w:val="21"/>
              </w:rPr>
              <w:t>.投标人或授权投标人的厂商须具备充足的备件，保证备件更快速的送达采购人医院现场，以最大化的缩短采购人医院设备不必要的停机时间</w:t>
            </w:r>
            <w:r>
              <w:rPr>
                <w:sz w:val="21"/>
              </w:rPr>
              <w:t>。</w:t>
            </w:r>
          </w:p>
          <w:p>
            <w:pPr>
              <w:pStyle w:val="null3"/>
              <w:jc w:val="both"/>
            </w:pPr>
            <w:r>
              <w:rPr>
                <w:sz w:val="21"/>
              </w:rPr>
              <w:t>13</w:t>
            </w:r>
            <w:r>
              <w:rPr>
                <w:sz w:val="21"/>
              </w:rPr>
              <w:t>.</w:t>
            </w:r>
            <w:r>
              <w:rPr>
                <w:sz w:val="21"/>
              </w:rPr>
              <w:t>投标人或授权投标人的厂商可提供临床应用培训课程，临床应用培训课程提供完整的冠脉、灌注等解决方案。</w:t>
            </w:r>
          </w:p>
          <w:p>
            <w:pPr>
              <w:pStyle w:val="null3"/>
              <w:jc w:val="both"/>
            </w:pPr>
            <w:r>
              <w:rPr>
                <w:sz w:val="21"/>
              </w:rPr>
              <w:t>14</w:t>
            </w:r>
            <w:r>
              <w:rPr>
                <w:sz w:val="21"/>
              </w:rPr>
              <w:t>.</w:t>
            </w:r>
            <w:r>
              <w:rPr>
                <w:sz w:val="21"/>
              </w:rPr>
              <w:t>球管技术参数：</w:t>
            </w:r>
          </w:p>
          <w:tbl>
            <w:tblPr>
              <w:tblInd w:type="dxa" w:w="120"/>
              <w:tblBorders>
                <w:top w:val="none" w:color="000000" w:sz="4"/>
                <w:left w:val="none" w:color="000000" w:sz="4"/>
                <w:bottom w:val="none" w:color="000000" w:sz="4"/>
                <w:right w:val="none" w:color="000000" w:sz="4"/>
                <w:insideH w:val="none"/>
                <w:insideV w:val="none"/>
              </w:tblBorders>
            </w:tblPr>
            <w:tblGrid>
              <w:gridCol w:w="978"/>
              <w:gridCol w:w="4620"/>
            </w:tblGrid>
            <w:tr>
              <w:tc>
                <w:tcPr>
                  <w:tcW w:type="dxa" w:w="9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w:t>
                  </w:r>
                  <w:r>
                    <w:rPr>
                      <w:sz w:val="21"/>
                    </w:rPr>
                    <w:t>号</w:t>
                  </w:r>
                </w:p>
              </w:tc>
              <w:tc>
                <w:tcPr>
                  <w:tcW w:type="dxa" w:w="4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具体技术</w:t>
                  </w:r>
                  <w:r>
                    <w:rPr>
                      <w:sz w:val="21"/>
                    </w:rPr>
                    <w:t>(参数)要求</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r>
                    <w:rPr>
                      <w:sz w:val="21"/>
                    </w:rPr>
                    <w:t>1</w:t>
                  </w:r>
                </w:p>
              </w:tc>
              <w:tc>
                <w:tcPr>
                  <w:tcW w:type="dxa" w:w="4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阳极热容量：</w:t>
                  </w:r>
                  <w:r>
                    <w:rPr>
                      <w:sz w:val="21"/>
                    </w:rPr>
                    <w:t>5.0MJ</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r>
                    <w:rPr>
                      <w:sz w:val="21"/>
                    </w:rPr>
                    <w:t>2</w:t>
                  </w:r>
                </w:p>
              </w:tc>
              <w:tc>
                <w:tcPr>
                  <w:tcW w:type="dxa" w:w="4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管套热容量要求不小于</w:t>
                  </w:r>
                  <w:r>
                    <w:rPr>
                      <w:sz w:val="21"/>
                    </w:rPr>
                    <w:t>7.7MJ</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r>
                    <w:rPr>
                      <w:sz w:val="21"/>
                    </w:rPr>
                    <w:t>3</w:t>
                  </w:r>
                </w:p>
              </w:tc>
              <w:tc>
                <w:tcPr>
                  <w:tcW w:type="dxa" w:w="4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焦点数量：</w:t>
                  </w:r>
                  <w:r>
                    <w:rPr>
                      <w:sz w:val="21"/>
                    </w:rPr>
                    <w:t>≥两个</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r>
                    <w:rPr>
                      <w:sz w:val="21"/>
                    </w:rPr>
                    <w:t>4</w:t>
                  </w:r>
                </w:p>
              </w:tc>
              <w:tc>
                <w:tcPr>
                  <w:tcW w:type="dxa" w:w="4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焦点尺寸（</w:t>
                  </w:r>
                  <w:r>
                    <w:rPr>
                      <w:sz w:val="21"/>
                    </w:rPr>
                    <w:t>IEC 336/2005）：</w:t>
                  </w:r>
                </w:p>
                <w:p>
                  <w:pPr>
                    <w:pStyle w:val="null3"/>
                    <w:jc w:val="left"/>
                  </w:pPr>
                  <w:r>
                    <w:rPr>
                      <w:sz w:val="21"/>
                    </w:rPr>
                    <w:t>小焦点</w:t>
                  </w:r>
                  <w:r>
                    <w:rPr>
                      <w:sz w:val="21"/>
                    </w:rPr>
                    <w:t>≤0.9mm0.7mm；</w:t>
                  </w:r>
                </w:p>
                <w:p>
                  <w:pPr>
                    <w:pStyle w:val="null3"/>
                    <w:jc w:val="left"/>
                  </w:pPr>
                  <w:r>
                    <w:rPr>
                      <w:sz w:val="21"/>
                    </w:rPr>
                    <w:t>大焦点</w:t>
                  </w:r>
                  <w:r>
                    <w:rPr>
                      <w:sz w:val="21"/>
                    </w:rPr>
                    <w:t>≥1.2mm1.1mm</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r>
                    <w:rPr>
                      <w:sz w:val="21"/>
                    </w:rPr>
                    <w:t>5</w:t>
                  </w:r>
                </w:p>
              </w:tc>
              <w:tc>
                <w:tcPr>
                  <w:tcW w:type="dxa" w:w="4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焦点功率要求最大</w:t>
                  </w:r>
                  <w:r>
                    <w:rPr>
                      <w:sz w:val="21"/>
                    </w:rPr>
                    <w:t>≥72KW</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r>
                    <w:rPr>
                      <w:sz w:val="21"/>
                    </w:rPr>
                    <w:t>6</w:t>
                  </w:r>
                </w:p>
              </w:tc>
              <w:tc>
                <w:tcPr>
                  <w:tcW w:type="dxa" w:w="4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120KV时最大毫安输出不低于600mA</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r>
                    <w:rPr>
                      <w:sz w:val="21"/>
                    </w:rPr>
                    <w:t>7</w:t>
                  </w:r>
                </w:p>
              </w:tc>
              <w:tc>
                <w:tcPr>
                  <w:tcW w:type="dxa" w:w="4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管套出线窗口</w:t>
                  </w:r>
                  <w:r>
                    <w:rPr>
                      <w:sz w:val="21"/>
                    </w:rPr>
                    <w:t>FOV（Field of View）尺寸：40mm</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r>
                    <w:rPr>
                      <w:sz w:val="21"/>
                    </w:rPr>
                    <w:t>8</w:t>
                  </w:r>
                </w:p>
              </w:tc>
              <w:tc>
                <w:tcPr>
                  <w:tcW w:type="dxa" w:w="4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支持</w:t>
                  </w:r>
                  <w:r>
                    <w:rPr>
                      <w:sz w:val="21"/>
                    </w:rPr>
                    <w:t>0.35秒每圈的高速旋转</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r>
                    <w:rPr>
                      <w:sz w:val="21"/>
                    </w:rPr>
                    <w:t>9</w:t>
                  </w:r>
                </w:p>
              </w:tc>
              <w:tc>
                <w:tcPr>
                  <w:tcW w:type="dxa" w:w="4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球管拥有</w:t>
                  </w:r>
                  <w:r>
                    <w:rPr>
                      <w:sz w:val="21"/>
                    </w:rPr>
                    <w:t>ASiR芯片，并提供接口，以支持小宝石CT的ASiR技术</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r>
                    <w:rPr>
                      <w:sz w:val="21"/>
                    </w:rPr>
                    <w:t>10</w:t>
                  </w:r>
                </w:p>
              </w:tc>
              <w:tc>
                <w:tcPr>
                  <w:tcW w:type="dxa" w:w="4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球管最大额定电压</w:t>
                  </w:r>
                  <w:r>
                    <w:rPr>
                      <w:sz w:val="21"/>
                    </w:rPr>
                    <w:t>≥140KV</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r>
                    <w:rPr>
                      <w:sz w:val="21"/>
                    </w:rPr>
                    <w:t>11</w:t>
                  </w:r>
                </w:p>
              </w:tc>
              <w:tc>
                <w:tcPr>
                  <w:tcW w:type="dxa" w:w="4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阳极靶面角度：</w:t>
                  </w:r>
                  <w:r>
                    <w:rPr>
                      <w:sz w:val="21"/>
                    </w:rPr>
                    <w:t>7度</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r>
                    <w:rPr>
                      <w:sz w:val="21"/>
                    </w:rPr>
                    <w:t>12</w:t>
                  </w:r>
                </w:p>
              </w:tc>
              <w:tc>
                <w:tcPr>
                  <w:tcW w:type="dxa" w:w="4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提供投标型号球管的原版技术白皮书并加盖投标人公章（</w:t>
                  </w:r>
                  <w:r>
                    <w:rPr>
                      <w:sz w:val="21"/>
                    </w:rPr>
                    <w:t>DATA SHEET），且以上应标参数均以此技术白皮书为准。</w:t>
                  </w:r>
                </w:p>
              </w:tc>
            </w:tr>
          </w:tbl>
          <w:p>
            <w:pPr>
              <w:pStyle w:val="null3"/>
              <w:jc w:val="both"/>
            </w:pPr>
            <w:r>
              <w:rPr/>
              <w:t xml:space="preserve"> </w:t>
            </w:r>
          </w:p>
          <w:p>
            <w:pPr>
              <w:pStyle w:val="null3"/>
              <w:jc w:val="both"/>
            </w:pPr>
            <w:r>
              <w:rPr>
                <w:sz w:val="21"/>
                <w:b/>
              </w:rPr>
              <w:t>注：</w:t>
            </w:r>
            <w:r>
              <w:rPr>
                <w:sz w:val="21"/>
                <w:b/>
              </w:rPr>
              <w:t>1.以技术（参数）要求序号最细的</w:t>
            </w:r>
            <w:r>
              <w:rPr>
                <w:sz w:val="21"/>
                <w:b/>
              </w:rPr>
              <w:t>（如</w:t>
            </w:r>
            <w:r>
              <w:rPr>
                <w:sz w:val="21"/>
                <w:b/>
              </w:rPr>
              <w:t>1.与1.1之间，1.1为最细序号）</w:t>
            </w:r>
            <w:r>
              <w:rPr>
                <w:sz w:val="21"/>
                <w:b/>
              </w:rPr>
              <w:t>作为一项参数。</w:t>
            </w:r>
          </w:p>
          <w:p>
            <w:pPr>
              <w:pStyle w:val="null3"/>
            </w:pPr>
            <w:r>
              <w:rPr>
                <w:sz w:val="21"/>
                <w:b/>
              </w:rPr>
              <w:t>2.投标人应对“2.技术标准与要求”中的各个条款在投标文件格式的《技术和服务要求响应表》中作出响应。</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佛山市南海区全科医院（佛山市南海区桂城医院）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采购机构代理服务收费标准：本次招标向中标人收取的中标服务费，参照国家发展计划委员会颁布的计价格﹝2002﹞1980号《招标代理服务收费管理暂行办法》的服务类招标代理服务收费标准差额定率累进法执行。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 4.投标文件信息公开要求：根据《佛山市南海区财政局关于印发&lt;佛山市南海区关于进一步深化政府采购改革的意见&gt;的通知》（南财采〔2020〕6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中标供应商的投标文件内容，接受社会公众监督，投标人必须作出以下承诺（自拟格式）：（1）承诺同意采购人或其委托的代理机构将投标文件中以下信息予以公开，公开内容包括：营业执照、资质证书、项目业绩、检验检测报告、履约验收报告及评价、社保证明、设备发票、职称、各种证件（身份证 除外）、货物的规格型号及配置参数等。以下投标文件信息不属于公开范围：法定代表人证明书、投标文件签署授权委托书、项目实施方案、售后服务方案。（2）投标人承诺保证上述应公示的内容的真实性，且确认不涉及任何个人隐私、商业秘密和其他不可公开的内容。如若中标，同意采购人或其委托的代理机构将上述应公示的内容予以公开。</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田工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广州市越秀区德政北路538号达信大厦17楼1708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采购包1(GE Optima 620 CT机整机维保服务项目（带病入保，含更换球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采购包1（GE Optima 620 CT机整机维保服务项目（带病入保，含更换球管））：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采购包1（GE Optima 620 CT机整机维保服务项目（带病入保，含更换球管））：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2022年度或2023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tc>
      </w:tr>
    </w:tbl>
    <w:p>
      <w:pPr>
        <w:pStyle w:val="null3"/>
        <w:ind w:firstLine="480"/>
      </w:pPr>
      <w:r>
        <w:rPr/>
        <w:t>表二符合性审查表：</w:t>
      </w:r>
    </w:p>
    <w:p>
      <w:pPr>
        <w:pStyle w:val="null3"/>
      </w:pPr>
      <w:r>
        <w:rPr/>
        <w:t>采购包1（GE Optima 620 CT机整机维保服务项目（带病入保，含更换球管））：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4</w:t>
            </w:r>
          </w:p>
        </w:tc>
        <w:tc>
          <w:tcPr>
            <w:tcW w:type="dxa" w:w="3178"/>
          </w:tcPr>
          <w:p>
            <w:pPr>
              <w:pStyle w:val="null3"/>
            </w:pPr>
            <w:r>
              <w:rPr/>
              <w:t>报价要求</w:t>
            </w:r>
          </w:p>
        </w:tc>
        <w:tc>
          <w:tcPr>
            <w:tcW w:type="dxa" w:w="4238"/>
          </w:tcPr>
          <w:p>
            <w:pPr>
              <w:pStyle w:val="null3"/>
            </w:pPr>
            <w:r>
              <w:rPr/>
              <w:t>投标总报价是唯一确定且未超出采购项目预算金额</w:t>
            </w:r>
          </w:p>
        </w:tc>
      </w:tr>
      <w:tr>
        <w:tc>
          <w:tcPr>
            <w:tcW w:type="dxa" w:w="890"/>
          </w:tcPr>
          <w:p>
            <w:pPr>
              <w:pStyle w:val="null3"/>
            </w:pPr>
            <w:r>
              <w:rPr/>
              <w:t>5</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采购包1(GE Optima 620 CT机整机维保服务项目（带病入保，含更换球管）):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招标项目内容响应程度 (23.0分)</w:t>
            </w:r>
          </w:p>
        </w:tc>
        <w:tc>
          <w:tcPr>
            <w:tcW w:type="dxa" w:w="5076"/>
          </w:tcPr>
          <w:p>
            <w:pPr>
              <w:pStyle w:val="null3"/>
              <w:jc w:val="left"/>
            </w:pPr>
            <w:r>
              <w:rPr/>
              <w:t>根据各投标人对《第二章 采购需求》中“采购包1（GE Optima 620 CT机整机维保服务项目（带病入保，含更换球管））”的“2.技术标准与要求”的“附表一”的“具体技术（参数）要求”对应响应情况进行评审： 1.对6项“▲”的技术参数要求进行逐一响应，投标人本小项得分=投标人响应三角项数/三角条款项数×18分，本小项共18分。 2.对19项非“▲”、“★”的技术参数要求进行逐一响应，投标人本小项得分=投标人响应非“▲”、“★”项数/非“▲”、“★”条款项数×5分，本小项共5分。</w:t>
            </w:r>
          </w:p>
        </w:tc>
      </w:tr>
      <w:tr>
        <w:tc>
          <w:tcPr>
            <w:tcW w:type="dxa" w:w="922"/>
            <w:gridSpan w:val="2"/>
            <w:vMerge/>
          </w:tcPr>
          <w:p/>
        </w:tc>
        <w:tc>
          <w:tcPr>
            <w:tcW w:type="dxa" w:w="2307"/>
          </w:tcPr>
          <w:p>
            <w:pPr>
              <w:pStyle w:val="null3"/>
              <w:jc w:val="left"/>
            </w:pPr>
            <w:r>
              <w:rPr/>
              <w:t>服务保修方案 (13.0分)</w:t>
            </w:r>
            <w:r>
              <w:rPr/>
              <w:t>，（等次分值选择：</w:t>
            </w:r>
            <w:r>
              <w:rPr/>
              <w:t>0.0;</w:t>
            </w:r>
            <w:r>
              <w:rPr/>
              <w:t>3.0;</w:t>
            </w:r>
            <w:r>
              <w:rPr/>
              <w:t>8.0;</w:t>
            </w:r>
            <w:r>
              <w:rPr/>
              <w:t>13.0;</w:t>
            </w:r>
            <w:r>
              <w:rPr/>
              <w:t>）</w:t>
            </w:r>
          </w:p>
        </w:tc>
        <w:tc>
          <w:tcPr>
            <w:tcW w:type="dxa" w:w="5076"/>
          </w:tcPr>
          <w:p>
            <w:pPr>
              <w:pStyle w:val="null3"/>
              <w:jc w:val="left"/>
            </w:pPr>
            <w:r>
              <w:rPr/>
              <w:t>根据投标人提供的服务保修方案（包括但不限于日常维护、操作规程、保养计划及保养内容、保修实施方案、开机率承诺）进行评审： （1）涵盖以上全部内容，服务保修方案全面完整详细，流程清晰明确，步骤具体、合理的，得13分； （2）涵盖以上全部内容，服务保修方案较全面具体、流程较清楚，步骤较具体、基本合理，得8分； （3）未涵盖以上全部内容或服务保修方案简单或合理性差或流程模糊或步骤简略的，得3分； （4）不提供不得分。</w:t>
            </w:r>
          </w:p>
        </w:tc>
      </w:tr>
      <w:tr>
        <w:tc>
          <w:tcPr>
            <w:tcW w:type="dxa" w:w="922"/>
            <w:gridSpan w:val="2"/>
            <w:vMerge/>
          </w:tcPr>
          <w:p/>
        </w:tc>
        <w:tc>
          <w:tcPr>
            <w:tcW w:type="dxa" w:w="2307"/>
          </w:tcPr>
          <w:p>
            <w:pPr>
              <w:pStyle w:val="null3"/>
              <w:jc w:val="left"/>
            </w:pPr>
            <w:r>
              <w:rPr/>
              <w:t>质量保障方案 (8.0分)</w:t>
            </w:r>
            <w:r>
              <w:rPr/>
              <w:t>，（等次分值选择：</w:t>
            </w:r>
            <w:r>
              <w:rPr/>
              <w:t>0.0;</w:t>
            </w:r>
            <w:r>
              <w:rPr/>
              <w:t>2.0;</w:t>
            </w:r>
            <w:r>
              <w:rPr/>
              <w:t>5.0;</w:t>
            </w:r>
            <w:r>
              <w:rPr/>
              <w:t>8.0;</w:t>
            </w:r>
            <w:r>
              <w:rPr/>
              <w:t>）</w:t>
            </w:r>
          </w:p>
        </w:tc>
        <w:tc>
          <w:tcPr>
            <w:tcW w:type="dxa" w:w="5076"/>
          </w:tcPr>
          <w:p>
            <w:pPr>
              <w:pStyle w:val="null3"/>
              <w:jc w:val="left"/>
            </w:pPr>
            <w:r>
              <w:rPr/>
              <w:t>根据投标人提供的质量保障方案（包括但不限于为保障项目顺利实施所制定的保修质量控制制度、质量控制措施、故障及时反馈保障措施）进行评审： （1）涵盖以上全部内容，质量保障方案完整详细、表述清晰、切实可行，细节清晰的，得8分； （2）涵盖以上全部内容，质量保障方案基本完整、表述基本清晰、基本可行，有基本细节的，得5分； （3）未涵盖以上全部内容或质量保障方案不完整或表述含糊或可行性差或细节不足，得2分； （4）不提供不得分。</w:t>
            </w:r>
          </w:p>
        </w:tc>
      </w:tr>
      <w:tr>
        <w:tc>
          <w:tcPr>
            <w:tcW w:type="dxa" w:w="922"/>
            <w:gridSpan w:val="2"/>
            <w:vMerge/>
          </w:tcPr>
          <w:p/>
        </w:tc>
        <w:tc>
          <w:tcPr>
            <w:tcW w:type="dxa" w:w="2307"/>
          </w:tcPr>
          <w:p>
            <w:pPr>
              <w:pStyle w:val="null3"/>
              <w:jc w:val="left"/>
            </w:pPr>
            <w:r>
              <w:rPr/>
              <w:t>应急方案 (8.0分)</w:t>
            </w:r>
            <w:r>
              <w:rPr/>
              <w:t>，（等次分值选择：</w:t>
            </w:r>
            <w:r>
              <w:rPr/>
              <w:t>0.0;</w:t>
            </w:r>
            <w:r>
              <w:rPr/>
              <w:t>2.0;</w:t>
            </w:r>
            <w:r>
              <w:rPr/>
              <w:t>5.0;</w:t>
            </w:r>
            <w:r>
              <w:rPr/>
              <w:t>8.0;</w:t>
            </w:r>
            <w:r>
              <w:rPr/>
              <w:t>）</w:t>
            </w:r>
          </w:p>
        </w:tc>
        <w:tc>
          <w:tcPr>
            <w:tcW w:type="dxa" w:w="5076"/>
          </w:tcPr>
          <w:p>
            <w:pPr>
              <w:pStyle w:val="null3"/>
              <w:jc w:val="left"/>
            </w:pPr>
            <w:r>
              <w:rPr/>
              <w:t>根据投标人提供的应急方案（包括但不限于应急保障措施、突发事件的处理措施及其实施经验）进行评审： （1）涵盖以上全部内容，方案详细具体、针对性强，步骤清晰、分工明确，投标人应急处理实施经验丰富，得8分； （2）涵盖以上全部内容，方案简单，针对性不强，步骤清晰，投标人应急处理具有一定的实施经验，得5分； （3）未涵盖以上全部内容或应急方案简单或合理性差或步骤简单或投标人缺乏应急处理实施经验的，得2分； （4）不提供不得分。</w:t>
            </w:r>
          </w:p>
        </w:tc>
      </w:tr>
      <w:tr>
        <w:tc>
          <w:tcPr>
            <w:tcW w:type="dxa" w:w="922"/>
            <w:gridSpan w:val="2"/>
            <w:vMerge/>
          </w:tcPr>
          <w:p/>
        </w:tc>
        <w:tc>
          <w:tcPr>
            <w:tcW w:type="dxa" w:w="2307"/>
          </w:tcPr>
          <w:p>
            <w:pPr>
              <w:pStyle w:val="null3"/>
              <w:jc w:val="left"/>
            </w:pPr>
            <w:r>
              <w:rPr/>
              <w:t>培训方案 (8.0分)</w:t>
            </w:r>
            <w:r>
              <w:rPr/>
              <w:t>，（等次分值选择：</w:t>
            </w:r>
            <w:r>
              <w:rPr/>
              <w:t>0.0;</w:t>
            </w:r>
            <w:r>
              <w:rPr/>
              <w:t>2.0;</w:t>
            </w:r>
            <w:r>
              <w:rPr/>
              <w:t>5.0;</w:t>
            </w:r>
            <w:r>
              <w:rPr/>
              <w:t>8.0;</w:t>
            </w:r>
            <w:r>
              <w:rPr/>
              <w:t>）</w:t>
            </w:r>
          </w:p>
        </w:tc>
        <w:tc>
          <w:tcPr>
            <w:tcW w:type="dxa" w:w="5076"/>
          </w:tcPr>
          <w:p>
            <w:pPr>
              <w:pStyle w:val="null3"/>
              <w:jc w:val="left"/>
            </w:pPr>
            <w:r>
              <w:rPr/>
              <w:t>根据投标人提供的培训方案（包括但不限于培训内容、培训计划、课程安排）进行评审： （1）涵盖以上全部内容，培训内容完整全面、培训计划详细具体、人员安排分工明确合理，得8分； （2）涵盖以上全部内容，培训内容较全面具体、培训计划较合理、人员安排较具体，得5分； （3）未涵盖以上全部内容或提供的培训方案简单或合理性差或计划模糊或人员安排简单，得2分；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投标人或授权投标人的厂商2021年1月1日至今（以合同签订时间为准）承接的同类项目业绩，每项得2分，最高6分。 注：投标人须提供合同关键页（包括但不限于合同标的、合同金额、签订时间、签字盖章页）复印件并加盖投标人公章，不提供不得分。</w:t>
            </w:r>
          </w:p>
        </w:tc>
      </w:tr>
      <w:tr>
        <w:tc>
          <w:tcPr>
            <w:tcW w:type="dxa" w:w="922"/>
            <w:gridSpan w:val="2"/>
            <w:vMerge/>
          </w:tcPr>
          <w:p/>
        </w:tc>
        <w:tc>
          <w:tcPr>
            <w:tcW w:type="dxa" w:w="2307"/>
          </w:tcPr>
          <w:p>
            <w:pPr>
              <w:pStyle w:val="null3"/>
              <w:jc w:val="left"/>
            </w:pPr>
            <w:r>
              <w:rPr/>
              <w:t>拟投入人员情况 (5.0分)</w:t>
            </w:r>
          </w:p>
        </w:tc>
        <w:tc>
          <w:tcPr>
            <w:tcW w:type="dxa" w:w="5076"/>
          </w:tcPr>
          <w:p>
            <w:pPr>
              <w:pStyle w:val="null3"/>
              <w:jc w:val="left"/>
            </w:pPr>
            <w:r>
              <w:rPr/>
              <w:t>投标人或授权投标人的厂商拟投入本项目的设备维修工程师为设备原厂工程师（或持有厂家培训或相关能力培训合格的服务证明），每投入1名，得1分，最高5分。 注：需同时提供：①有效期内的原厂服务资质证明或厂家培训合格证书复印件；②投标截止前6个月内任一个月投标单位（或设备原厂）为以上人员购买的社保证明复印件。不提供或不符合不得分</w:t>
            </w:r>
          </w:p>
        </w:tc>
      </w:tr>
      <w:tr>
        <w:tc>
          <w:tcPr>
            <w:tcW w:type="dxa" w:w="922"/>
            <w:gridSpan w:val="2"/>
            <w:vMerge/>
          </w:tcPr>
          <w:p/>
        </w:tc>
        <w:tc>
          <w:tcPr>
            <w:tcW w:type="dxa" w:w="2307"/>
          </w:tcPr>
          <w:p>
            <w:pPr>
              <w:pStyle w:val="null3"/>
              <w:jc w:val="left"/>
            </w:pPr>
            <w:r>
              <w:rPr/>
              <w:t>体系认证 (8.0分)</w:t>
            </w:r>
          </w:p>
        </w:tc>
        <w:tc>
          <w:tcPr>
            <w:tcW w:type="dxa" w:w="5076"/>
          </w:tcPr>
          <w:p>
            <w:pPr>
              <w:pStyle w:val="null3"/>
              <w:jc w:val="left"/>
            </w:pPr>
            <w:r>
              <w:rPr/>
              <w:t>投标人或授权投标人的厂商具有有效期内的质量管理体系认证证书、医疗器械质量管理体系认证证书、信息安全管理体系认证证书、职业健康安全管理体系认证证书，每个得2分，最高得8分。 注：须提供证书复印件/扫描件或者在全国认证认可信息公共服务平台上http://cx.cnca.cn查询结果的截图（须清晰可辨）并加盖投标人公章，证书状态必须为“有效”，不提供不得分。</w:t>
            </w:r>
          </w:p>
        </w:tc>
      </w:tr>
      <w:tr>
        <w:tc>
          <w:tcPr>
            <w:tcW w:type="dxa" w:w="922"/>
            <w:gridSpan w:val="2"/>
            <w:vMerge/>
          </w:tcPr>
          <w:p/>
        </w:tc>
        <w:tc>
          <w:tcPr>
            <w:tcW w:type="dxa" w:w="2307"/>
          </w:tcPr>
          <w:p>
            <w:pPr>
              <w:pStyle w:val="null3"/>
              <w:jc w:val="left"/>
            </w:pPr>
            <w:r>
              <w:rPr/>
              <w:t>项目保障 (5.0分)</w:t>
            </w:r>
          </w:p>
        </w:tc>
        <w:tc>
          <w:tcPr>
            <w:tcW w:type="dxa" w:w="5076"/>
          </w:tcPr>
          <w:p>
            <w:pPr>
              <w:pStyle w:val="null3"/>
              <w:jc w:val="left"/>
            </w:pPr>
            <w:r>
              <w:rPr/>
              <w:t>投标人提供维保设备原厂的技术合作协议或投标人为维保设备原厂，得5分。 注：需提供相关证明文件复印件，不符合或不提供不得分</w:t>
            </w:r>
          </w:p>
        </w:tc>
      </w:tr>
      <w:tr>
        <w:tc>
          <w:tcPr>
            <w:tcW w:type="dxa" w:w="922"/>
            <w:gridSpan w:val="2"/>
            <w:vMerge/>
          </w:tcPr>
          <w:p/>
        </w:tc>
        <w:tc>
          <w:tcPr>
            <w:tcW w:type="dxa" w:w="2307"/>
          </w:tcPr>
          <w:p>
            <w:pPr>
              <w:pStyle w:val="null3"/>
              <w:jc w:val="left"/>
            </w:pPr>
            <w:r>
              <w:rPr/>
              <w:t>投标人拟投入零备件仓库情况 (6.0分)</w:t>
            </w:r>
          </w:p>
        </w:tc>
        <w:tc>
          <w:tcPr>
            <w:tcW w:type="dxa" w:w="5076"/>
          </w:tcPr>
          <w:p>
            <w:pPr>
              <w:pStyle w:val="null3"/>
              <w:jc w:val="left"/>
            </w:pPr>
            <w:r>
              <w:rPr/>
              <w:t>（1）投标人或设备厂家在国内设有专业、充足的设备零备件仓库，得6分。 注：须为公司或法人名义自有或租赁的仓库，若为租赁仓库须提供租赁合同复印件加盖投标人公章，若公司自有仓库须提供仓库的房产证明材料或买卖房产合同复印件并加盖投标人公章，提供相关证明材料不完整或不提供不得分。 （2）投标人承诺中标后为本项目投入国内专业、充足的设备零备件仓库，得1分。须提供承诺函（格式自拟）并加盖投标人公章，不提供不得分。 本项最高得6分。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t xml:space="preserve"> </w:t>
      </w:r>
    </w:p>
    <w:p>
      <w:pPr>
        <w:pStyle w:val="null3"/>
        <w:jc w:val="center"/>
      </w:pPr>
      <w:r>
        <w:rPr>
          <w:sz w:val="68"/>
        </w:rPr>
        <w:t>合</w:t>
      </w:r>
      <w:r>
        <w:rPr>
          <w:sz w:val="68"/>
        </w:rPr>
        <w:t>同</w:t>
      </w:r>
      <w:r>
        <w:rPr>
          <w:sz w:val="68"/>
        </w:rPr>
        <w:t>书</w:t>
      </w:r>
    </w:p>
    <w:p>
      <w:pPr>
        <w:pStyle w:val="null3"/>
        <w:jc w:val="center"/>
      </w:pPr>
      <w:r>
        <w:rPr/>
        <w:t xml:space="preserve"> </w:t>
      </w:r>
    </w:p>
    <w:p>
      <w:pPr>
        <w:pStyle w:val="null3"/>
        <w:ind w:firstLine="2409"/>
      </w:pPr>
      <w:r>
        <w:rPr>
          <w:sz w:val="24"/>
          <w:b/>
        </w:rPr>
        <w:t>项目编号：</w:t>
      </w:r>
      <w:r>
        <w:rPr>
          <w:b/>
          <w:u w:val="single"/>
        </w:rPr>
        <w:t xml:space="preserve">                   </w:t>
      </w:r>
    </w:p>
    <w:p>
      <w:pPr>
        <w:pStyle w:val="null3"/>
        <w:ind w:firstLine="2409"/>
      </w:pPr>
      <w:r>
        <w:rPr>
          <w:sz w:val="24"/>
          <w:b/>
        </w:rPr>
        <w:t>项目名称：</w:t>
      </w:r>
      <w:r>
        <w:rPr>
          <w:b/>
          <w:u w:val="single"/>
        </w:rPr>
        <w:t xml:space="preserve">                   </w:t>
      </w:r>
    </w:p>
    <w:p>
      <w:pPr>
        <w:pStyle w:val="null3"/>
        <w:ind w:firstLine="2409"/>
      </w:pPr>
      <w:r>
        <w:rPr>
          <w:sz w:val="24"/>
          <w:b/>
        </w:rPr>
        <w:t>采购包</w:t>
      </w:r>
      <w:r>
        <w:rPr>
          <w:b/>
          <w:u w:val="single"/>
        </w:rPr>
        <w:t xml:space="preserve">  </w:t>
      </w:r>
      <w:r>
        <w:rPr>
          <w:sz w:val="24"/>
          <w:b/>
        </w:rPr>
        <w:t>：</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19"/>
              </w:rPr>
              <w:t xml:space="preserve"> </w:t>
            </w:r>
          </w:p>
          <w:p>
            <w:pPr>
              <w:pStyle w:val="null3"/>
              <w:jc w:val="center"/>
            </w:pPr>
            <w:r>
              <w:rPr>
                <w:sz w:val="28"/>
              </w:rPr>
              <w:t>甲</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19"/>
                <w:u w:val="single"/>
              </w:rPr>
              <w:t>采购人名称</w:t>
            </w:r>
            <w:r>
              <w:rPr>
                <w:sz w:val="19"/>
                <w:u w:val="single"/>
              </w:rPr>
              <w:t xml:space="preserve">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w:t>
            </w:r>
            <w:r>
              <w:rPr>
                <w:sz w:val="28"/>
                <w:u w:val="single"/>
              </w:rPr>
              <w:t xml:space="preserve">/成交供应商名称）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tc>
      </w:tr>
    </w:tbl>
    <w:p>
      <w:pPr>
        <w:pStyle w:val="null3"/>
        <w:jc w:val="center"/>
      </w:pPr>
      <w:r>
        <w:rPr>
          <w:sz w:val="21"/>
          <w:i/>
        </w:rPr>
        <w:t>注：本合同仅为合同的参考文本，可根据项目的具体要求进行修订。</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73"/>
        <w:gridCol w:w="6633"/>
      </w:tblGrid>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项目名称</w:t>
            </w:r>
            <w:r>
              <w:rPr>
                <w:sz w:val="21"/>
                <w:b/>
              </w:rPr>
              <w:t>：</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项目编号：</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24"/>
                <w:b/>
              </w:rPr>
              <w:t xml:space="preserve">    </w:t>
            </w:r>
            <w:r>
              <w:rPr>
                <w:sz w:val="24"/>
                <w:b/>
              </w:rPr>
              <w:t>方：</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r>
              <w:rPr>
                <w:sz w:val="19"/>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 xml:space="preserve">    </w:t>
            </w:r>
            <w:r>
              <w:rPr>
                <w:sz w:val="24"/>
                <w:b/>
              </w:rPr>
              <w:t>方：</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（中标</w:t>
            </w:r>
            <w:r>
              <w:rPr>
                <w:sz w:val="24"/>
                <w:u w:val="single"/>
              </w:rPr>
              <w:t xml:space="preserve">/成交供应商）                                 </w:t>
            </w:r>
          </w:p>
        </w:tc>
      </w:tr>
    </w:tbl>
    <w:p>
      <w:pPr>
        <w:pStyle w:val="null3"/>
        <w:ind w:firstLine="420"/>
      </w:pPr>
      <w:r>
        <w:rPr>
          <w:sz w:val="24"/>
        </w:rPr>
        <w:t>根据《中华人民共和国政府采购法》《中华人民共和国民法典》和本项目采购文件的要求，</w:t>
      </w:r>
      <w:r>
        <w:rPr>
          <w:sz w:val="24"/>
        </w:rPr>
        <w:t>经双方协商，</w:t>
      </w:r>
      <w:r>
        <w:rPr>
          <w:sz w:val="24"/>
        </w:rPr>
        <w:t>本着平等互利和诚实信用的原则，</w:t>
      </w:r>
      <w:r>
        <w:rPr>
          <w:sz w:val="24"/>
        </w:rPr>
        <w:t>一致同意签订本合同如下。</w:t>
      </w:r>
    </w:p>
    <w:p>
      <w:pPr>
        <w:pStyle w:val="null3"/>
      </w:pPr>
      <w:r>
        <w:rPr>
          <w:sz w:val="24"/>
          <w:b/>
        </w:rPr>
        <w:t>一、</w:t>
      </w:r>
      <w:r>
        <w:rPr>
          <w:sz w:val="24"/>
          <w:b/>
        </w:rPr>
        <w:t>项目主要内容及实现功能目标：</w:t>
      </w:r>
    </w:p>
    <w:p>
      <w:pPr>
        <w:pStyle w:val="null3"/>
        <w:ind w:firstLine="420"/>
      </w:pPr>
      <w:r>
        <w:rPr>
          <w:sz w:val="24"/>
        </w:rPr>
        <w:t>（按照采购文件和投标</w:t>
      </w:r>
      <w:r>
        <w:rPr>
          <w:sz w:val="24"/>
        </w:rPr>
        <w:t>/响应文件执行）</w:t>
      </w:r>
    </w:p>
    <w:p>
      <w:pPr>
        <w:pStyle w:val="null3"/>
      </w:pPr>
      <w:r>
        <w:rPr>
          <w:sz w:val="24"/>
          <w:b/>
        </w:rPr>
        <w:t>二、</w:t>
      </w:r>
      <w:r>
        <w:rPr>
          <w:sz w:val="24"/>
          <w:b/>
        </w:rPr>
        <w:t>产品及服务供应清单：</w:t>
      </w:r>
      <w:r>
        <w:rPr>
          <w:sz w:val="24"/>
        </w:rPr>
        <w:t>见附件一</w:t>
      </w:r>
      <w:r>
        <w:rPr>
          <w:sz w:val="24"/>
        </w:rPr>
        <w:t>《</w:t>
      </w:r>
      <w:r>
        <w:rPr>
          <w:sz w:val="24"/>
        </w:rPr>
        <w:t>分项报价表</w:t>
      </w:r>
      <w:r>
        <w:rPr>
          <w:sz w:val="24"/>
        </w:rPr>
        <w:t>》。</w:t>
      </w:r>
    </w:p>
    <w:p>
      <w:pPr>
        <w:pStyle w:val="null3"/>
      </w:pPr>
      <w:r>
        <w:rPr>
          <w:sz w:val="24"/>
          <w:b/>
        </w:rPr>
        <w:t>三、</w:t>
      </w:r>
      <w:r>
        <w:rPr>
          <w:sz w:val="24"/>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6"/>
        <w:gridCol w:w="1776"/>
        <w:gridCol w:w="5838"/>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58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人民币</w:t>
            </w:r>
            <w:r>
              <w:rPr>
                <w:sz w:val="21"/>
              </w:rPr>
              <w:t xml:space="preserve">  </w:t>
            </w:r>
            <w:r>
              <w:rPr>
                <w:sz w:val="21"/>
              </w:rPr>
              <w:t>小写：</w:t>
            </w:r>
            <w:r>
              <w:rPr>
                <w:sz w:val="19"/>
                <w:u w:val="single"/>
              </w:rPr>
              <w:t xml:space="preserve">             </w:t>
            </w:r>
            <w:r>
              <w:rPr>
                <w:sz w:val="19"/>
              </w:rPr>
              <w:t xml:space="preserve">   </w:t>
            </w:r>
          </w:p>
          <w:p>
            <w:pPr>
              <w:pStyle w:val="null3"/>
            </w:pPr>
            <w:r>
              <w:rPr>
                <w:sz w:val="21"/>
              </w:rPr>
              <w:t>大写：</w:t>
            </w:r>
            <w:r>
              <w:rPr>
                <w:sz w:val="19"/>
                <w:u w:val="single"/>
              </w:rPr>
              <w:t xml:space="preserve">                          </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1.本</w:t>
            </w:r>
            <w:r>
              <w:rPr>
                <w:sz w:val="21"/>
              </w:rPr>
              <w:t>合同</w:t>
            </w:r>
            <w:r>
              <w:rPr>
                <w:sz w:val="21"/>
              </w:rPr>
              <w:t>的结算支付以人民币为货币单位。</w:t>
            </w:r>
          </w:p>
          <w:p>
            <w:pPr>
              <w:pStyle w:val="null3"/>
            </w:pPr>
            <w:r>
              <w:rPr>
                <w:sz w:val="21"/>
              </w:rPr>
              <w:t>2.本项目实行总价包干。</w:t>
            </w:r>
          </w:p>
          <w:p>
            <w:pPr>
              <w:pStyle w:val="null3"/>
            </w:pPr>
            <w:r>
              <w:rPr>
                <w:sz w:val="21"/>
              </w:rPr>
              <w:t>3.</w:t>
            </w:r>
            <w:r>
              <w:rPr>
                <w:sz w:val="21"/>
              </w:rPr>
              <w:t>合同金额</w:t>
            </w:r>
            <w:r>
              <w:rPr>
                <w:sz w:val="21"/>
              </w:rPr>
              <w:t>包括但不限于</w:t>
            </w:r>
            <w:r>
              <w:rPr>
                <w:sz w:val="21"/>
              </w:rPr>
              <w:t>维修保养所需配件和人工费用，以及设备系统软件和硬件的安全性改版升级的</w:t>
            </w:r>
            <w:r>
              <w:rPr>
                <w:sz w:val="21"/>
              </w:rPr>
              <w:t>所有费</w:t>
            </w:r>
            <w:r>
              <w:rPr>
                <w:sz w:val="21"/>
              </w:rPr>
              <w:t>用</w:t>
            </w:r>
            <w:r>
              <w:rPr>
                <w:sz w:val="21"/>
              </w:rPr>
              <w:t>，以及</w:t>
            </w:r>
            <w:r>
              <w:rPr>
                <w:sz w:val="21"/>
              </w:rPr>
              <w:t>乙方</w:t>
            </w:r>
            <w:r>
              <w:rPr>
                <w:sz w:val="21"/>
              </w:rPr>
              <w:t>认为合同实施过程中应预见及不可预见费等完成本项目内容所需的一切费用。</w:t>
            </w:r>
          </w:p>
          <w:p>
            <w:pPr>
              <w:pStyle w:val="null3"/>
            </w:pPr>
            <w:r>
              <w:rPr>
                <w:sz w:val="21"/>
              </w:rPr>
              <w:t>4.乙方应自行增加设备正常、合法、安全运行及使用所必须但招标文件没有包含的所有设备、版权、专利等一切费用。</w:t>
            </w:r>
          </w:p>
          <w:p>
            <w:pPr>
              <w:pStyle w:val="null3"/>
            </w:pPr>
            <w:r>
              <w:rPr>
                <w:sz w:val="21"/>
              </w:rPr>
              <w:t>5.签订合同后，任何因乙方的疏漏而提出的不利于甲方的另行支付与本合同项目相关的任何费用的申请将不被接受。</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项目服务地点</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shd w:fill="FFFFFF" w:val="clear"/>
              </w:rPr>
              <w:t>甲方（用户）指定地点</w:t>
            </w:r>
            <w:r>
              <w:rPr>
                <w:sz w:val="21"/>
              </w:rPr>
              <w:t>。详细地址为：</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shd w:fill="FFFFFF" w:val="clear"/>
              </w:rPr>
              <w:t>自合同签订之日起</w:t>
            </w:r>
            <w:r>
              <w:rPr>
                <w:sz w:val="21"/>
                <w:shd w:fill="FFFFFF" w:val="clear"/>
              </w:rPr>
              <w:t>36</w:t>
            </w:r>
            <w:r>
              <w:rPr>
                <w:sz w:val="21"/>
                <w:shd w:fill="FFFFFF" w:val="clear"/>
              </w:rPr>
              <w:t>个月。</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合同签订</w:t>
            </w:r>
            <w:r>
              <w:rPr>
                <w:sz w:val="21"/>
                <w:b/>
              </w:rPr>
              <w:t>方式及情况</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60"/>
            </w:pPr>
            <w:r>
              <w:rPr>
                <w:sz w:val="21"/>
              </w:rPr>
              <w:t>□</w:t>
            </w:r>
            <w:r>
              <w:rPr>
                <w:sz w:val="21"/>
                <w:shd w:fill="FFFFFF" w:val="clear"/>
              </w:rPr>
              <w:t>一次性签订本项目采购合同。</w:t>
            </w:r>
          </w:p>
          <w:p>
            <w:pPr>
              <w:pStyle w:val="null3"/>
              <w:ind w:left="360"/>
            </w:pPr>
            <w:r>
              <w:rPr>
                <w:sz w:val="21"/>
              </w:rPr>
              <w:t>☑</w:t>
            </w:r>
            <w:r>
              <w:rPr>
                <w:sz w:val="21"/>
                <w:shd w:fill="FFFFFF" w:val="clear"/>
              </w:rPr>
              <w:t>本项目分</w:t>
            </w:r>
            <w:r>
              <w:rPr>
                <w:sz w:val="21"/>
                <w:u w:val="single"/>
                <w:shd w:fill="FFFFFF" w:val="clear"/>
              </w:rPr>
              <w:t>3</w:t>
            </w:r>
            <w:r>
              <w:rPr>
                <w:sz w:val="21"/>
                <w:shd w:fill="FFFFFF" w:val="clear"/>
              </w:rPr>
              <w:t>次签订合同，</w:t>
            </w:r>
            <w:r>
              <w:rPr>
                <w:sz w:val="21"/>
                <w:shd w:fill="FFFFFF" w:val="clear"/>
              </w:rPr>
              <w:t>每次合同服务期为一年。本次情况如下：</w:t>
            </w:r>
          </w:p>
          <w:p>
            <w:pPr>
              <w:pStyle w:val="null3"/>
            </w:pPr>
            <w:r>
              <w:rPr>
                <w:sz w:val="21"/>
                <w:shd w:fill="FFFFFF" w:val="clear"/>
              </w:rPr>
              <w:t>（</w:t>
            </w:r>
            <w:r>
              <w:rPr>
                <w:sz w:val="21"/>
                <w:shd w:fill="FFFFFF" w:val="clear"/>
              </w:rPr>
              <w:t>1）本次签订为第</w:t>
            </w:r>
            <w:r>
              <w:rPr>
                <w:sz w:val="19"/>
                <w:u w:val="single"/>
              </w:rPr>
              <w:t xml:space="preserve">   </w:t>
            </w:r>
            <w:r>
              <w:rPr>
                <w:sz w:val="21"/>
                <w:shd w:fill="FFFFFF" w:val="clear"/>
              </w:rPr>
              <w:t>次</w:t>
            </w:r>
            <w:r>
              <w:rPr>
                <w:sz w:val="21"/>
              </w:rPr>
              <w:t>；</w:t>
            </w:r>
          </w:p>
          <w:p>
            <w:pPr>
              <w:pStyle w:val="null3"/>
            </w:pPr>
            <w:r>
              <w:rPr>
                <w:sz w:val="21"/>
              </w:rPr>
              <w:t>（</w:t>
            </w:r>
            <w:r>
              <w:rPr>
                <w:sz w:val="21"/>
              </w:rPr>
              <w:t>2）本次合同金额为（大写）：</w:t>
            </w:r>
            <w:r>
              <w:rPr>
                <w:sz w:val="19"/>
                <w:u w:val="single"/>
              </w:rPr>
              <w:t xml:space="preserve">       </w:t>
            </w:r>
            <w:r>
              <w:rPr>
                <w:sz w:val="21"/>
              </w:rPr>
              <w:t>元，</w:t>
            </w:r>
            <w:r>
              <w:rPr>
                <w:sz w:val="21"/>
                <w:u w:val="single"/>
              </w:rPr>
              <w:t>（￥</w:t>
            </w:r>
            <w:r>
              <w:rPr>
                <w:sz w:val="21"/>
                <w:u w:val="single"/>
              </w:rPr>
              <w:t xml:space="preserve">        </w:t>
            </w:r>
            <w:r>
              <w:rPr>
                <w:sz w:val="21"/>
                <w:u w:val="single"/>
              </w:rPr>
              <w:t>元）；</w:t>
            </w:r>
          </w:p>
          <w:p>
            <w:pPr>
              <w:pStyle w:val="null3"/>
            </w:pPr>
            <w:r>
              <w:rPr>
                <w:sz w:val="21"/>
              </w:rPr>
              <w:t>（</w:t>
            </w:r>
            <w:r>
              <w:rPr>
                <w:sz w:val="21"/>
              </w:rPr>
              <w:t>3）本次服务期起止时间：</w:t>
            </w:r>
            <w:r>
              <w:rPr>
                <w:sz w:val="19"/>
                <w:u w:val="single"/>
              </w:rPr>
              <w:t xml:space="preserve">   </w:t>
            </w:r>
            <w:r>
              <w:rPr>
                <w:sz w:val="21"/>
                <w:shd w:fill="FFFFFF" w:val="clear"/>
              </w:rPr>
              <w:t>年</w:t>
            </w:r>
            <w:r>
              <w:rPr>
                <w:sz w:val="19"/>
                <w:u w:val="single"/>
              </w:rPr>
              <w:t xml:space="preserve">   </w:t>
            </w:r>
            <w:r>
              <w:rPr>
                <w:sz w:val="21"/>
                <w:shd w:fill="FFFFFF" w:val="clear"/>
              </w:rPr>
              <w:t>月</w:t>
            </w:r>
            <w:r>
              <w:rPr>
                <w:sz w:val="19"/>
                <w:u w:val="single"/>
              </w:rPr>
              <w:t xml:space="preserve">   </w:t>
            </w:r>
            <w:r>
              <w:rPr>
                <w:sz w:val="21"/>
                <w:shd w:fill="FFFFFF" w:val="clear"/>
              </w:rPr>
              <w:t>日至</w:t>
            </w:r>
            <w:r>
              <w:rPr>
                <w:sz w:val="19"/>
                <w:u w:val="single"/>
              </w:rPr>
              <w:t xml:space="preserve">    </w:t>
            </w:r>
            <w:r>
              <w:rPr>
                <w:sz w:val="21"/>
                <w:shd w:fill="FFFFFF" w:val="clear"/>
              </w:rPr>
              <w:t>年</w:t>
            </w:r>
            <w:r>
              <w:rPr>
                <w:sz w:val="19"/>
                <w:u w:val="single"/>
              </w:rPr>
              <w:t xml:space="preserve">  </w:t>
            </w:r>
            <w:r>
              <w:rPr>
                <w:sz w:val="21"/>
                <w:shd w:fill="FFFFFF" w:val="clear"/>
              </w:rPr>
              <w:t>月</w:t>
            </w:r>
            <w:r>
              <w:rPr>
                <w:sz w:val="19"/>
                <w:u w:val="single"/>
              </w:rPr>
              <w:t xml:space="preserve">  </w:t>
            </w:r>
            <w:r>
              <w:rPr>
                <w:sz w:val="21"/>
                <w:shd w:fill="FFFFFF" w:val="clear"/>
              </w:rPr>
              <w:t>日</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1期：</w:t>
            </w:r>
            <w:r>
              <w:rPr>
                <w:sz w:val="21"/>
              </w:rPr>
              <w:t>支付比例</w:t>
            </w:r>
            <w:r>
              <w:rPr>
                <w:sz w:val="21"/>
              </w:rPr>
              <w:t>100％</w:t>
            </w:r>
            <w:r>
              <w:rPr>
                <w:sz w:val="21"/>
              </w:rPr>
              <w:t>，</w:t>
            </w:r>
          </w:p>
          <w:p>
            <w:pPr>
              <w:pStyle w:val="null3"/>
            </w:pPr>
            <w:r>
              <w:rPr>
                <w:sz w:val="21"/>
              </w:rPr>
              <w:t>付款方式：分五期支付。</w:t>
            </w:r>
          </w:p>
          <w:p>
            <w:pPr>
              <w:pStyle w:val="null3"/>
            </w:pPr>
            <w:r>
              <w:rPr>
                <w:sz w:val="21"/>
              </w:rPr>
              <w:t>（</w:t>
            </w:r>
            <w:r>
              <w:rPr>
                <w:sz w:val="21"/>
              </w:rPr>
              <w:t>1）合同签订后30天内支付第一年度维保服务费的100%。</w:t>
            </w:r>
          </w:p>
          <w:p>
            <w:pPr>
              <w:pStyle w:val="null3"/>
            </w:pPr>
            <w:r>
              <w:rPr>
                <w:sz w:val="21"/>
              </w:rPr>
              <w:t>（</w:t>
            </w:r>
            <w:r>
              <w:rPr>
                <w:sz w:val="21"/>
              </w:rPr>
              <w:t>2）第二年度的第</w:t>
            </w:r>
            <w:r>
              <w:rPr>
                <w:sz w:val="21"/>
              </w:rPr>
              <w:t>六</w:t>
            </w:r>
            <w:r>
              <w:rPr>
                <w:sz w:val="21"/>
              </w:rPr>
              <w:t>个月</w:t>
            </w:r>
            <w:r>
              <w:rPr>
                <w:sz w:val="21"/>
              </w:rPr>
              <w:t>月底</w:t>
            </w:r>
            <w:r>
              <w:rPr>
                <w:sz w:val="21"/>
              </w:rPr>
              <w:t>，</w:t>
            </w:r>
            <w:r>
              <w:rPr>
                <w:sz w:val="21"/>
              </w:rPr>
              <w:t>甲方</w:t>
            </w:r>
            <w:r>
              <w:rPr>
                <w:sz w:val="21"/>
              </w:rPr>
              <w:t>收到</w:t>
            </w:r>
            <w:r>
              <w:rPr>
                <w:sz w:val="21"/>
              </w:rPr>
              <w:t>乙方</w:t>
            </w:r>
            <w:r>
              <w:rPr>
                <w:sz w:val="21"/>
              </w:rPr>
              <w:t>维保服务费的申请后，</w:t>
            </w:r>
            <w:r>
              <w:rPr>
                <w:sz w:val="21"/>
              </w:rPr>
              <w:t>30天内支付第二年度维保服务费的50%。</w:t>
            </w:r>
          </w:p>
          <w:p>
            <w:pPr>
              <w:pStyle w:val="null3"/>
            </w:pPr>
            <w:r>
              <w:rPr>
                <w:sz w:val="21"/>
              </w:rPr>
              <w:t>（</w:t>
            </w:r>
            <w:r>
              <w:rPr>
                <w:sz w:val="21"/>
              </w:rPr>
              <w:t>3）第二年度的第十二个月</w:t>
            </w:r>
            <w:r>
              <w:rPr>
                <w:sz w:val="21"/>
              </w:rPr>
              <w:t>月底</w:t>
            </w:r>
            <w:r>
              <w:rPr>
                <w:sz w:val="21"/>
              </w:rPr>
              <w:t>，</w:t>
            </w:r>
            <w:r>
              <w:rPr>
                <w:sz w:val="21"/>
              </w:rPr>
              <w:t>甲方</w:t>
            </w:r>
            <w:r>
              <w:rPr>
                <w:sz w:val="21"/>
              </w:rPr>
              <w:t>收到</w:t>
            </w:r>
            <w:r>
              <w:rPr>
                <w:sz w:val="21"/>
              </w:rPr>
              <w:t>乙方</w:t>
            </w:r>
            <w:r>
              <w:rPr>
                <w:sz w:val="21"/>
              </w:rPr>
              <w:t>维保服务费的申请后，</w:t>
            </w:r>
            <w:r>
              <w:rPr>
                <w:sz w:val="21"/>
              </w:rPr>
              <w:t>30天内支付第二年度维保服务费的</w:t>
            </w:r>
            <w:r>
              <w:rPr>
                <w:sz w:val="21"/>
              </w:rPr>
              <w:t>50</w:t>
            </w:r>
            <w:r>
              <w:rPr>
                <w:sz w:val="21"/>
              </w:rPr>
              <w:t>%。</w:t>
            </w:r>
          </w:p>
          <w:p>
            <w:pPr>
              <w:pStyle w:val="null3"/>
            </w:pPr>
            <w:r>
              <w:rPr>
                <w:sz w:val="21"/>
              </w:rPr>
              <w:t>（</w:t>
            </w:r>
            <w:r>
              <w:rPr>
                <w:sz w:val="21"/>
              </w:rPr>
              <w:t>4）第三年度的</w:t>
            </w:r>
            <w:r>
              <w:rPr>
                <w:sz w:val="21"/>
              </w:rPr>
              <w:t>第</w:t>
            </w:r>
            <w:r>
              <w:rPr>
                <w:sz w:val="21"/>
              </w:rPr>
              <w:t>六</w:t>
            </w:r>
            <w:r>
              <w:rPr>
                <w:sz w:val="21"/>
              </w:rPr>
              <w:t>个月</w:t>
            </w:r>
            <w:r>
              <w:rPr>
                <w:sz w:val="21"/>
              </w:rPr>
              <w:t>月底</w:t>
            </w:r>
            <w:r>
              <w:rPr>
                <w:sz w:val="21"/>
              </w:rPr>
              <w:t>，</w:t>
            </w:r>
            <w:r>
              <w:rPr>
                <w:sz w:val="21"/>
              </w:rPr>
              <w:t>甲方</w:t>
            </w:r>
            <w:r>
              <w:rPr>
                <w:sz w:val="21"/>
              </w:rPr>
              <w:t>收到</w:t>
            </w:r>
            <w:r>
              <w:rPr>
                <w:sz w:val="21"/>
              </w:rPr>
              <w:t>乙方</w:t>
            </w:r>
            <w:r>
              <w:rPr>
                <w:sz w:val="21"/>
              </w:rPr>
              <w:t>维保服务费的申请后，</w:t>
            </w:r>
            <w:r>
              <w:rPr>
                <w:sz w:val="21"/>
              </w:rPr>
              <w:t>30天内支付第三年度维保服务费的50%。</w:t>
            </w:r>
          </w:p>
          <w:p>
            <w:pPr>
              <w:pStyle w:val="null3"/>
            </w:pPr>
            <w:r>
              <w:rPr>
                <w:sz w:val="21"/>
              </w:rPr>
              <w:t>（</w:t>
            </w:r>
            <w:r>
              <w:rPr>
                <w:sz w:val="21"/>
              </w:rPr>
              <w:t>5）第三年度的</w:t>
            </w:r>
            <w:r>
              <w:rPr>
                <w:sz w:val="21"/>
              </w:rPr>
              <w:t>第十二个月</w:t>
            </w:r>
            <w:r>
              <w:rPr>
                <w:sz w:val="21"/>
              </w:rPr>
              <w:t>月底</w:t>
            </w:r>
            <w:r>
              <w:rPr>
                <w:sz w:val="21"/>
              </w:rPr>
              <w:t>，</w:t>
            </w:r>
            <w:r>
              <w:rPr>
                <w:sz w:val="21"/>
              </w:rPr>
              <w:t>甲方</w:t>
            </w:r>
            <w:r>
              <w:rPr>
                <w:sz w:val="21"/>
              </w:rPr>
              <w:t>收到</w:t>
            </w:r>
            <w:r>
              <w:rPr>
                <w:sz w:val="21"/>
              </w:rPr>
              <w:t>乙方</w:t>
            </w:r>
            <w:r>
              <w:rPr>
                <w:sz w:val="21"/>
              </w:rPr>
              <w:t>维保服务费的申请后，</w:t>
            </w:r>
            <w:r>
              <w:rPr>
                <w:sz w:val="21"/>
              </w:rPr>
              <w:t>30天内支付第三年度维保服务费的</w:t>
            </w:r>
            <w:r>
              <w:rPr>
                <w:sz w:val="21"/>
              </w:rPr>
              <w:t>5</w:t>
            </w:r>
            <w:r>
              <w:rPr>
                <w:sz w:val="21"/>
              </w:rPr>
              <w:t>0%。</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本合同的每笔款项以人民币支票或转账方式支付，</w:t>
            </w:r>
            <w:r>
              <w:rPr>
                <w:sz w:val="21"/>
              </w:rPr>
              <w:t>乙方</w:t>
            </w:r>
            <w:r>
              <w:rPr>
                <w:sz w:val="21"/>
              </w:rPr>
              <w:t>凭：</w:t>
            </w:r>
          </w:p>
          <w:p>
            <w:pPr>
              <w:pStyle w:val="null3"/>
            </w:pPr>
            <w:r>
              <w:rPr>
                <w:sz w:val="21"/>
              </w:rPr>
              <w:t>中标通知书、发票、请示、会议纪要、合同、维保总结或每季维保记录等申请支付。</w:t>
            </w:r>
          </w:p>
          <w:p>
            <w:pPr>
              <w:pStyle w:val="null3"/>
              <w:jc w:val="left"/>
            </w:pPr>
            <w:r>
              <w:rPr>
                <w:sz w:val="21"/>
              </w:rPr>
              <w:t>（</w:t>
            </w:r>
            <w:r>
              <w:rPr>
                <w:sz w:val="21"/>
              </w:rPr>
              <w:t>2）</w:t>
            </w:r>
            <w:r>
              <w:rPr>
                <w:sz w:val="21"/>
              </w:rPr>
              <w:t>收款方、出具发票方均必须与合同乙方名称一致。</w:t>
            </w:r>
          </w:p>
        </w:tc>
      </w:tr>
    </w:tbl>
    <w:p>
      <w:pPr>
        <w:pStyle w:val="null3"/>
        <w:ind w:left="510"/>
      </w:pPr>
      <w:r>
        <w:rPr>
          <w:sz w:val="24"/>
          <w:b/>
        </w:rPr>
        <w:t>四、</w:t>
      </w:r>
      <w:r>
        <w:rPr>
          <w:sz w:val="24"/>
          <w:b/>
          <w:shd w:fill="FFFFFF" w:val="clear"/>
        </w:rPr>
        <w:t>服务对照执行标准：</w:t>
      </w:r>
    </w:p>
    <w:p>
      <w:pPr>
        <w:pStyle w:val="null3"/>
        <w:ind w:left="510"/>
      </w:pPr>
      <w:r>
        <w:rPr>
          <w:sz w:val="24"/>
        </w:rPr>
        <w:t>1.</w:t>
      </w:r>
      <w:r>
        <w:rPr>
          <w:sz w:val="24"/>
          <w:shd w:fill="FFFFFF" w:val="clear"/>
        </w:rPr>
        <w:t>符合中华人民共和国国家和履约地相关安全质量标准、行业技术规范标准；</w:t>
      </w:r>
    </w:p>
    <w:p>
      <w:pPr>
        <w:pStyle w:val="null3"/>
        <w:ind w:left="510"/>
      </w:pPr>
      <w:r>
        <w:rPr>
          <w:sz w:val="24"/>
        </w:rPr>
        <w:t>2.</w:t>
      </w:r>
      <w:r>
        <w:rPr>
          <w:sz w:val="24"/>
          <w:shd w:fill="FFFFFF" w:val="clear"/>
        </w:rPr>
        <w:t>符合采购文件和响应承诺中各方共同认可的合理要求；</w:t>
      </w:r>
    </w:p>
    <w:p>
      <w:pPr>
        <w:pStyle w:val="null3"/>
        <w:ind w:firstLine="420"/>
      </w:pPr>
      <w:r>
        <w:rPr>
          <w:sz w:val="24"/>
          <w:shd w:fill="FFFFFF" w:val="clear"/>
        </w:rPr>
        <w:t>上述各类标准与法规必须是</w:t>
      </w:r>
      <w:r>
        <w:rPr>
          <w:sz w:val="24"/>
          <w:shd w:fill="FFFFFF" w:val="clear"/>
        </w:rPr>
        <w:t>有关官方机构最新发布的现行标准版本。</w:t>
      </w:r>
    </w:p>
    <w:p>
      <w:pPr>
        <w:pStyle w:val="null3"/>
        <w:ind w:left="510"/>
      </w:pPr>
      <w:r>
        <w:rPr>
          <w:sz w:val="24"/>
          <w:b/>
        </w:rPr>
        <w:t>五、</w:t>
      </w:r>
      <w:r>
        <w:rPr>
          <w:sz w:val="24"/>
          <w:b/>
          <w:shd w:fill="FFFFFF" w:val="clear"/>
        </w:rPr>
        <w:t>投诉跟踪服务要求：</w:t>
      </w:r>
    </w:p>
    <w:p>
      <w:pPr>
        <w:pStyle w:val="null3"/>
        <w:ind w:firstLine="482"/>
      </w:pPr>
      <w:r>
        <w:rPr>
          <w:sz w:val="24"/>
          <w:b/>
        </w:rPr>
        <w:t>1.</w:t>
      </w:r>
      <w:r>
        <w:rPr>
          <w:sz w:val="24"/>
          <w:shd w:fill="FFFFFF" w:val="clear"/>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82"/>
      </w:pPr>
      <w:r>
        <w:rPr>
          <w:sz w:val="24"/>
          <w:b/>
        </w:rPr>
        <w:t>2.</w:t>
      </w:r>
      <w:r>
        <w:rPr>
          <w:sz w:val="24"/>
          <w:shd w:fill="FFFFFF" w:val="clear"/>
        </w:rPr>
        <w:t>服务期内，甲方有权按本项目的管理要求对乙方进行不定期抽查检查，若对不合格的管理服务提出警告后，仍未得到有效解决时，甲方有权终止管理合同。</w:t>
      </w:r>
    </w:p>
    <w:p>
      <w:pPr>
        <w:pStyle w:val="null3"/>
        <w:ind w:firstLine="482"/>
      </w:pPr>
      <w:r>
        <w:rPr>
          <w:sz w:val="24"/>
          <w:b/>
        </w:rPr>
        <w:t>3.</w:t>
      </w:r>
      <w:r>
        <w:rPr>
          <w:sz w:val="24"/>
          <w:shd w:fill="FFFFFF" w:val="clear"/>
        </w:rPr>
        <w:t>乙方服务机构名称及地址：</w:t>
      </w:r>
      <w:r>
        <w:rPr/>
        <w:t xml:space="preserve"> </w:t>
      </w:r>
    </w:p>
    <w:p>
      <w:pPr>
        <w:pStyle w:val="null3"/>
      </w:pPr>
      <w:r>
        <w:rPr>
          <w:sz w:val="24"/>
          <w:shd w:fill="FFFFFF" w:val="clear"/>
        </w:rPr>
        <w:t>联系人</w:t>
      </w:r>
      <w:r>
        <w:rPr>
          <w:sz w:val="24"/>
          <w:shd w:fill="FFFFFF" w:val="clear"/>
        </w:rPr>
        <w:t>1：          ，联系电话：            ，手机：          ；</w:t>
      </w:r>
    </w:p>
    <w:p>
      <w:pPr>
        <w:pStyle w:val="null3"/>
      </w:pPr>
      <w:r>
        <w:rPr>
          <w:sz w:val="24"/>
          <w:shd w:fill="FFFFFF" w:val="clear"/>
        </w:rPr>
        <w:t>联系人</w:t>
      </w:r>
      <w:r>
        <w:rPr>
          <w:sz w:val="24"/>
          <w:shd w:fill="FFFFFF" w:val="clear"/>
        </w:rPr>
        <w:t>2：          ，联系电话：            ，手机：          ；</w:t>
      </w:r>
    </w:p>
    <w:p>
      <w:pPr>
        <w:pStyle w:val="null3"/>
      </w:pPr>
      <w:r>
        <w:rPr>
          <w:sz w:val="24"/>
          <w:shd w:fill="FFFFFF" w:val="clear"/>
        </w:rPr>
        <w:t>服务专线电话：</w:t>
      </w:r>
    </w:p>
    <w:p>
      <w:pPr>
        <w:pStyle w:val="null3"/>
        <w:ind w:firstLine="482"/>
      </w:pPr>
      <w:r>
        <w:rPr>
          <w:sz w:val="24"/>
          <w:b/>
        </w:rPr>
        <w:t>4.</w:t>
      </w:r>
      <w:r>
        <w:rPr>
          <w:sz w:val="24"/>
          <w:shd w:fill="FFFFFF" w:val="clear"/>
        </w:rPr>
        <w:t>其他服务要求：（补充内容不得对采购文件和投标</w:t>
      </w:r>
      <w:r>
        <w:rPr>
          <w:sz w:val="24"/>
          <w:shd w:fill="FFFFFF" w:val="clear"/>
        </w:rPr>
        <w:t>/响应文件作实质性修改）</w:t>
      </w:r>
    </w:p>
    <w:p>
      <w:pPr>
        <w:pStyle w:val="null3"/>
        <w:ind w:left="510"/>
      </w:pPr>
      <w:r>
        <w:rPr>
          <w:u w:val="single"/>
        </w:rPr>
        <w:t xml:space="preserve">                                                          </w:t>
      </w:r>
      <w:r>
        <w:rPr>
          <w:sz w:val="24"/>
          <w:shd w:fill="FFFFFF" w:val="clear"/>
        </w:rPr>
        <w:t>。</w:t>
      </w:r>
    </w:p>
    <w:p>
      <w:pPr>
        <w:pStyle w:val="null3"/>
      </w:pPr>
      <w:r>
        <w:rPr>
          <w:sz w:val="24"/>
          <w:b/>
        </w:rPr>
        <w:t>六、</w:t>
      </w:r>
      <w:r>
        <w:rPr>
          <w:sz w:val="24"/>
          <w:b/>
        </w:rPr>
        <w:t>验收要求：</w:t>
      </w:r>
    </w:p>
    <w:p>
      <w:pPr>
        <w:pStyle w:val="null3"/>
        <w:ind w:firstLine="480"/>
      </w:pPr>
      <w:r>
        <w:rPr>
          <w:sz w:val="24"/>
        </w:rPr>
        <w:t>1.</w:t>
      </w:r>
      <w:r>
        <w:rPr>
          <w:sz w:val="24"/>
        </w:rPr>
        <w:t>甲方、乙方</w:t>
      </w:r>
      <w:r>
        <w:rPr>
          <w:sz w:val="24"/>
        </w:rPr>
        <w:t>双方在符合相关维保服务标准的基础上，根据合同的维保标准进行验收。</w:t>
      </w:r>
    </w:p>
    <w:p>
      <w:pPr>
        <w:pStyle w:val="null3"/>
        <w:ind w:firstLine="480"/>
      </w:pPr>
      <w:r>
        <w:rPr>
          <w:sz w:val="24"/>
        </w:rPr>
        <w:t>2.</w:t>
      </w:r>
      <w:r>
        <w:rPr>
          <w:sz w:val="24"/>
        </w:rPr>
        <w:t>乙方</w:t>
      </w:r>
      <w:r>
        <w:rPr>
          <w:sz w:val="24"/>
        </w:rPr>
        <w:t>维保服务标准应符合招标文件和响应承诺中</w:t>
      </w:r>
      <w:r>
        <w:rPr>
          <w:sz w:val="24"/>
        </w:rPr>
        <w:t>甲方</w:t>
      </w:r>
      <w:r>
        <w:rPr>
          <w:sz w:val="24"/>
        </w:rPr>
        <w:t>认可的各项服务要求；应保证维保设备达到符合原厂家合格标准及相应的国家质量标准的要求。</w:t>
      </w:r>
      <w:r>
        <w:rPr>
          <w:sz w:val="24"/>
        </w:rPr>
        <w:t>甲方</w:t>
      </w:r>
      <w:r>
        <w:rPr>
          <w:sz w:val="24"/>
        </w:rPr>
        <w:t>有权委托有资质的第三方机构对维保质量进行检测，达不到要求须重修，且相应检测费用由</w:t>
      </w:r>
      <w:r>
        <w:rPr>
          <w:sz w:val="24"/>
        </w:rPr>
        <w:t>乙方</w:t>
      </w:r>
      <w:r>
        <w:rPr>
          <w:sz w:val="24"/>
        </w:rPr>
        <w:t>承担。</w:t>
      </w:r>
    </w:p>
    <w:p>
      <w:pPr>
        <w:pStyle w:val="null3"/>
        <w:ind w:firstLine="480"/>
      </w:pPr>
      <w:r>
        <w:rPr>
          <w:sz w:val="24"/>
        </w:rPr>
        <w:t>3.合同服务期结束时，</w:t>
      </w:r>
      <w:r>
        <w:rPr>
          <w:sz w:val="24"/>
        </w:rPr>
        <w:t>乙方</w:t>
      </w:r>
      <w:r>
        <w:rPr>
          <w:sz w:val="24"/>
        </w:rPr>
        <w:t>按</w:t>
      </w:r>
      <w:r>
        <w:rPr>
          <w:sz w:val="24"/>
        </w:rPr>
        <w:t>甲方</w:t>
      </w:r>
      <w:r>
        <w:rPr>
          <w:sz w:val="24"/>
        </w:rPr>
        <w:t>要求提供验收报告。</w:t>
      </w:r>
    </w:p>
    <w:p>
      <w:pPr>
        <w:pStyle w:val="null3"/>
        <w:ind w:firstLine="480"/>
      </w:pPr>
      <w:r>
        <w:rPr>
          <w:sz w:val="24"/>
        </w:rPr>
        <w:t>4</w:t>
      </w:r>
      <w:r>
        <w:rPr>
          <w:sz w:val="24"/>
        </w:rPr>
        <w:t>.其他验收要求：（补充内容不得对采购文件和投标/响应文件作实质性修改）</w:t>
      </w:r>
    </w:p>
    <w:p>
      <w:pPr>
        <w:pStyle w:val="null3"/>
        <w:ind w:firstLine="480"/>
      </w:pPr>
      <w:r>
        <w:rPr>
          <w:u w:val="single"/>
        </w:rPr>
        <w:t xml:space="preserve">                                                                </w:t>
      </w:r>
      <w:r>
        <w:rPr>
          <w:sz w:val="24"/>
        </w:rPr>
        <w:t>。</w:t>
      </w:r>
    </w:p>
    <w:p>
      <w:pPr>
        <w:pStyle w:val="null3"/>
      </w:pPr>
      <w:r>
        <w:rPr>
          <w:sz w:val="24"/>
          <w:b/>
        </w:rPr>
        <w:t>七、</w:t>
      </w:r>
      <w:r>
        <w:rPr>
          <w:sz w:val="24"/>
          <w:b/>
        </w:rPr>
        <w:t>知识产权和保密要求：</w:t>
      </w:r>
    </w:p>
    <w:p>
      <w:pPr>
        <w:pStyle w:val="null3"/>
        <w:ind w:firstLine="480"/>
      </w:pPr>
      <w:r>
        <w:rPr>
          <w:sz w:val="24"/>
        </w:rPr>
        <w:t>1.</w:t>
      </w:r>
      <w:r>
        <w:rPr>
          <w:sz w:val="24"/>
        </w:rPr>
        <w:t>乙方必须保证，甲方在中华人民共和国境内使用</w:t>
      </w:r>
      <w:r>
        <w:rPr>
          <w:sz w:val="24"/>
        </w:rPr>
        <w:t>合同</w:t>
      </w:r>
      <w:r>
        <w:rPr>
          <w:sz w:val="24"/>
        </w:rPr>
        <w:t>货物、资料、技术、服务或其任何一部分时，享有不受限制的无偿使用权，如有第三方向采购人提出侵犯其专利权、商标权或其它知识产权的主张，该责任应由乙方承担。</w:t>
      </w:r>
    </w:p>
    <w:p>
      <w:pPr>
        <w:pStyle w:val="null3"/>
        <w:ind w:firstLine="480"/>
      </w:pPr>
      <w:r>
        <w:rPr>
          <w:sz w:val="24"/>
        </w:rPr>
        <w:t>2.</w:t>
      </w:r>
      <w:r>
        <w:rPr>
          <w:sz w:val="24"/>
        </w:rPr>
        <w:t>项目实施过程中，乙方对甲方所提供的所有相关资料、数据，未经甲方书面同意不得向任何第三人泄露，且保密责任不因合同的终止或解除而失效。</w:t>
      </w:r>
    </w:p>
    <w:p>
      <w:pPr>
        <w:pStyle w:val="null3"/>
        <w:ind w:firstLine="480"/>
      </w:pPr>
      <w:r>
        <w:rPr>
          <w:sz w:val="24"/>
        </w:rPr>
        <w:t>3.</w:t>
      </w:r>
      <w:r>
        <w:rPr>
          <w:sz w:val="24"/>
        </w:rPr>
        <w:t>乙方对甲方提供的设施、设备、资料等要认真保管，妥善使用，并负有保密责任，不得以任何形式侵害甲方的合法权益，否则按有关法律法规处理。</w:t>
      </w:r>
    </w:p>
    <w:p>
      <w:pPr>
        <w:pStyle w:val="null3"/>
        <w:ind w:firstLine="480"/>
      </w:pPr>
      <w:r>
        <w:rPr>
          <w:sz w:val="24"/>
        </w:rPr>
        <w:t>4.</w:t>
      </w:r>
      <w:r>
        <w:rPr>
          <w:sz w:val="24"/>
        </w:rPr>
        <w:t>本条约定长期有效，不受本合同履行期限约束。</w:t>
      </w:r>
    </w:p>
    <w:p>
      <w:pPr>
        <w:pStyle w:val="null3"/>
      </w:pPr>
      <w:r>
        <w:rPr>
          <w:sz w:val="24"/>
          <w:b/>
        </w:rPr>
        <w:t>八、</w:t>
      </w:r>
      <w:r>
        <w:rPr>
          <w:sz w:val="24"/>
          <w:b/>
        </w:rPr>
        <w:t>违约责任</w:t>
      </w:r>
      <w:r>
        <w:rPr>
          <w:sz w:val="24"/>
          <w:b/>
        </w:rPr>
        <w:t>：</w:t>
      </w:r>
    </w:p>
    <w:p>
      <w:pPr>
        <w:pStyle w:val="null3"/>
        <w:ind w:firstLine="480"/>
        <w:jc w:val="both"/>
      </w:pPr>
      <w:r>
        <w:rPr>
          <w:sz w:val="24"/>
        </w:rPr>
        <w:t>1.乙方</w:t>
      </w:r>
      <w:r>
        <w:rPr>
          <w:sz w:val="24"/>
        </w:rPr>
        <w:t>交付的货物</w:t>
      </w:r>
      <w:r>
        <w:rPr>
          <w:sz w:val="24"/>
        </w:rPr>
        <w:t>、</w:t>
      </w:r>
      <w:r>
        <w:rPr>
          <w:sz w:val="24"/>
        </w:rPr>
        <w:t>提供的服务不符合</w:t>
      </w:r>
      <w:r>
        <w:rPr>
          <w:sz w:val="24"/>
        </w:rPr>
        <w:t>项目</w:t>
      </w:r>
      <w:r>
        <w:rPr>
          <w:sz w:val="24"/>
        </w:rPr>
        <w:t>采购文件或</w:t>
      </w:r>
      <w:r>
        <w:rPr>
          <w:sz w:val="24"/>
        </w:rPr>
        <w:t>本</w:t>
      </w:r>
      <w:r>
        <w:rPr>
          <w:sz w:val="24"/>
        </w:rPr>
        <w:t>合同</w:t>
      </w:r>
      <w:r>
        <w:rPr>
          <w:sz w:val="24"/>
        </w:rPr>
        <w:t>约定</w:t>
      </w:r>
      <w:r>
        <w:rPr>
          <w:sz w:val="24"/>
        </w:rPr>
        <w:t>的，</w:t>
      </w:r>
      <w:r>
        <w:rPr>
          <w:sz w:val="24"/>
        </w:rPr>
        <w:t>甲方</w:t>
      </w:r>
      <w:r>
        <w:rPr>
          <w:sz w:val="24"/>
        </w:rPr>
        <w:t>有权拒收，并且</w:t>
      </w:r>
      <w:r>
        <w:rPr>
          <w:sz w:val="24"/>
        </w:rPr>
        <w:t>乙方</w:t>
      </w:r>
      <w:r>
        <w:rPr>
          <w:sz w:val="24"/>
        </w:rPr>
        <w:t>须向</w:t>
      </w:r>
      <w:r>
        <w:rPr>
          <w:sz w:val="24"/>
        </w:rPr>
        <w:t>甲方</w:t>
      </w:r>
      <w:r>
        <w:rPr>
          <w:sz w:val="24"/>
        </w:rPr>
        <w:t>支付本</w:t>
      </w:r>
      <w:r>
        <w:rPr>
          <w:sz w:val="24"/>
        </w:rPr>
        <w:t>合同</w:t>
      </w:r>
      <w:r>
        <w:rPr>
          <w:sz w:val="24"/>
        </w:rPr>
        <w:t>总价</w:t>
      </w:r>
      <w:r>
        <w:rPr>
          <w:sz w:val="24"/>
        </w:rPr>
        <w:t>5</w:t>
      </w:r>
      <w:r>
        <w:rPr>
          <w:sz w:val="24"/>
        </w:rPr>
        <w:t>％</w:t>
      </w:r>
      <w:r>
        <w:rPr>
          <w:sz w:val="24"/>
        </w:rPr>
        <w:t>的违约金。</w:t>
      </w:r>
    </w:p>
    <w:p>
      <w:pPr>
        <w:pStyle w:val="null3"/>
        <w:ind w:firstLine="480"/>
        <w:jc w:val="both"/>
      </w:pPr>
      <w:r>
        <w:rPr>
          <w:sz w:val="24"/>
        </w:rPr>
        <w:t>2.乙方</w:t>
      </w:r>
      <w:r>
        <w:rPr>
          <w:sz w:val="24"/>
        </w:rPr>
        <w:t>未能按本</w:t>
      </w:r>
      <w:r>
        <w:rPr>
          <w:sz w:val="24"/>
        </w:rPr>
        <w:t>合同</w:t>
      </w:r>
      <w:r>
        <w:rPr>
          <w:sz w:val="24"/>
        </w:rPr>
        <w:t>项目</w:t>
      </w:r>
      <w:r>
        <w:rPr>
          <w:sz w:val="24"/>
        </w:rPr>
        <w:t>规定的服务时间提供服务的，从逾期之日起每日按本</w:t>
      </w:r>
      <w:r>
        <w:rPr>
          <w:sz w:val="24"/>
        </w:rPr>
        <w:t>合同</w:t>
      </w:r>
      <w:r>
        <w:rPr>
          <w:sz w:val="24"/>
        </w:rPr>
        <w:t>总价</w:t>
      </w:r>
      <w:r>
        <w:rPr>
          <w:sz w:val="24"/>
        </w:rPr>
        <w:t>3‰的数额向</w:t>
      </w:r>
      <w:r>
        <w:rPr>
          <w:sz w:val="24"/>
        </w:rPr>
        <w:t>甲方</w:t>
      </w:r>
      <w:r>
        <w:rPr>
          <w:sz w:val="24"/>
        </w:rPr>
        <w:t>支付违约金</w:t>
      </w:r>
      <w:r>
        <w:rPr>
          <w:sz w:val="24"/>
        </w:rPr>
        <w:t>；</w:t>
      </w:r>
      <w:r>
        <w:rPr>
          <w:sz w:val="24"/>
        </w:rPr>
        <w:t>逾期半个月以上的，</w:t>
      </w:r>
      <w:r>
        <w:rPr>
          <w:sz w:val="24"/>
        </w:rPr>
        <w:t>甲方</w:t>
      </w:r>
      <w:r>
        <w:rPr>
          <w:sz w:val="24"/>
        </w:rPr>
        <w:t>有权终止</w:t>
      </w:r>
      <w:r>
        <w:rPr>
          <w:sz w:val="24"/>
        </w:rPr>
        <w:t>本</w:t>
      </w:r>
      <w:r>
        <w:rPr>
          <w:sz w:val="24"/>
        </w:rPr>
        <w:t>合同项目</w:t>
      </w:r>
      <w:r>
        <w:rPr>
          <w:sz w:val="24"/>
        </w:rPr>
        <w:t>，由此造成的</w:t>
      </w:r>
      <w:r>
        <w:rPr>
          <w:sz w:val="24"/>
        </w:rPr>
        <w:t>甲方</w:t>
      </w:r>
      <w:r>
        <w:rPr>
          <w:sz w:val="24"/>
        </w:rPr>
        <w:t>经济损失由</w:t>
      </w:r>
      <w:r>
        <w:rPr>
          <w:sz w:val="24"/>
        </w:rPr>
        <w:t>乙方</w:t>
      </w:r>
      <w:r>
        <w:rPr>
          <w:sz w:val="24"/>
        </w:rPr>
        <w:t>承担。</w:t>
      </w:r>
    </w:p>
    <w:p>
      <w:pPr>
        <w:pStyle w:val="null3"/>
        <w:ind w:firstLine="480"/>
        <w:jc w:val="both"/>
      </w:pPr>
      <w:r>
        <w:rPr>
          <w:sz w:val="24"/>
        </w:rPr>
        <w:t>3.甲方</w:t>
      </w:r>
      <w:r>
        <w:rPr>
          <w:sz w:val="24"/>
        </w:rPr>
        <w:t>无正当理由拒绝接受服务</w:t>
      </w:r>
      <w:r>
        <w:rPr>
          <w:sz w:val="24"/>
        </w:rPr>
        <w:t>、</w:t>
      </w:r>
      <w:r>
        <w:rPr>
          <w:sz w:val="24"/>
        </w:rPr>
        <w:t>到期拒付服务款项的，</w:t>
      </w:r>
      <w:r>
        <w:rPr>
          <w:sz w:val="24"/>
        </w:rPr>
        <w:t>甲方</w:t>
      </w:r>
      <w:r>
        <w:rPr>
          <w:sz w:val="24"/>
        </w:rPr>
        <w:t>向</w:t>
      </w:r>
      <w:r>
        <w:rPr>
          <w:sz w:val="24"/>
        </w:rPr>
        <w:t>乙方</w:t>
      </w:r>
      <w:r>
        <w:rPr>
          <w:sz w:val="24"/>
        </w:rPr>
        <w:t>偿付本</w:t>
      </w:r>
      <w:r>
        <w:rPr>
          <w:sz w:val="24"/>
        </w:rPr>
        <w:t>合同</w:t>
      </w:r>
      <w:r>
        <w:rPr>
          <w:sz w:val="24"/>
        </w:rPr>
        <w:t>总价的</w:t>
      </w:r>
      <w:r>
        <w:rPr>
          <w:sz w:val="24"/>
        </w:rPr>
        <w:t>5</w:t>
      </w:r>
      <w:r>
        <w:rPr>
          <w:sz w:val="24"/>
        </w:rPr>
        <w:t>％</w:t>
      </w:r>
      <w:r>
        <w:rPr>
          <w:sz w:val="24"/>
        </w:rPr>
        <w:t>的违约金。</w:t>
      </w:r>
      <w:r>
        <w:rPr>
          <w:sz w:val="24"/>
        </w:rPr>
        <w:t>甲方</w:t>
      </w:r>
      <w:r>
        <w:rPr>
          <w:sz w:val="24"/>
        </w:rPr>
        <w:t>逾期付款，则每日按本</w:t>
      </w:r>
      <w:r>
        <w:rPr>
          <w:sz w:val="24"/>
        </w:rPr>
        <w:t>合同</w:t>
      </w:r>
      <w:r>
        <w:rPr>
          <w:sz w:val="24"/>
        </w:rPr>
        <w:t>总价的</w:t>
      </w:r>
      <w:r>
        <w:rPr>
          <w:sz w:val="24"/>
        </w:rPr>
        <w:t>3‰向</w:t>
      </w:r>
      <w:r>
        <w:rPr>
          <w:sz w:val="24"/>
        </w:rPr>
        <w:t>乙方</w:t>
      </w:r>
      <w:r>
        <w:rPr>
          <w:sz w:val="24"/>
        </w:rPr>
        <w:t>偿付违约金。</w:t>
      </w:r>
    </w:p>
    <w:p>
      <w:pPr>
        <w:pStyle w:val="null3"/>
        <w:ind w:firstLine="480"/>
        <w:jc w:val="both"/>
      </w:pPr>
      <w:r>
        <w:rPr>
          <w:sz w:val="24"/>
        </w:rPr>
        <w:t>4.</w:t>
      </w:r>
      <w:r>
        <w:rPr>
          <w:sz w:val="24"/>
        </w:rPr>
        <w:t>乙方</w:t>
      </w:r>
      <w:r>
        <w:rPr>
          <w:sz w:val="24"/>
        </w:rPr>
        <w:t>每年度如发生逾期</w:t>
      </w:r>
      <w:r>
        <w:rPr>
          <w:sz w:val="24"/>
        </w:rPr>
        <w:t>4次以上的，</w:t>
      </w:r>
      <w:r>
        <w:rPr>
          <w:sz w:val="24"/>
        </w:rPr>
        <w:t>甲方</w:t>
      </w:r>
      <w:r>
        <w:rPr>
          <w:sz w:val="24"/>
        </w:rPr>
        <w:t>有权终止合同，且</w:t>
      </w:r>
      <w:r>
        <w:rPr>
          <w:sz w:val="24"/>
        </w:rPr>
        <w:t>乙方</w:t>
      </w:r>
      <w:r>
        <w:rPr>
          <w:sz w:val="24"/>
        </w:rPr>
        <w:t>须向</w:t>
      </w:r>
      <w:r>
        <w:rPr>
          <w:sz w:val="24"/>
        </w:rPr>
        <w:t>甲方</w:t>
      </w:r>
      <w:r>
        <w:rPr>
          <w:sz w:val="24"/>
        </w:rPr>
        <w:t>支付本合同总价</w:t>
      </w:r>
      <w:r>
        <w:rPr>
          <w:sz w:val="24"/>
        </w:rPr>
        <w:t>5%的违约金。</w:t>
      </w:r>
    </w:p>
    <w:p>
      <w:pPr>
        <w:pStyle w:val="null3"/>
        <w:ind w:firstLine="480"/>
        <w:jc w:val="both"/>
      </w:pPr>
      <w:r>
        <w:rPr>
          <w:sz w:val="24"/>
        </w:rPr>
        <w:t>5.维修过程中，如因</w:t>
      </w:r>
      <w:r>
        <w:rPr>
          <w:sz w:val="24"/>
        </w:rPr>
        <w:t>乙方</w:t>
      </w:r>
      <w:r>
        <w:rPr>
          <w:sz w:val="24"/>
        </w:rPr>
        <w:t>维修人员操作不当或其他原因造成设备故障或损坏的，由</w:t>
      </w:r>
      <w:r>
        <w:rPr>
          <w:sz w:val="24"/>
        </w:rPr>
        <w:t>乙方</w:t>
      </w:r>
      <w:r>
        <w:rPr>
          <w:sz w:val="24"/>
        </w:rPr>
        <w:t>承担全部责任，</w:t>
      </w:r>
      <w:r>
        <w:rPr>
          <w:sz w:val="24"/>
        </w:rPr>
        <w:t>乙方</w:t>
      </w:r>
      <w:r>
        <w:rPr>
          <w:sz w:val="24"/>
        </w:rPr>
        <w:t>应负责修复完毕并承担由此造成的直接或间接经济损失。</w:t>
      </w:r>
    </w:p>
    <w:p>
      <w:pPr>
        <w:pStyle w:val="null3"/>
        <w:ind w:firstLine="480"/>
        <w:jc w:val="both"/>
      </w:pPr>
      <w:r>
        <w:rPr>
          <w:sz w:val="24"/>
        </w:rPr>
        <w:t>6.其它违约责任按《中华人民共和国民法典》处理。</w:t>
      </w:r>
    </w:p>
    <w:p>
      <w:pPr>
        <w:pStyle w:val="null3"/>
      </w:pPr>
      <w:r>
        <w:rPr>
          <w:sz w:val="24"/>
          <w:b/>
        </w:rPr>
        <w:t>九、</w:t>
      </w:r>
      <w:r>
        <w:rPr>
          <w:sz w:val="24"/>
          <w:b/>
        </w:rPr>
        <w:t>提出异议的时间和方法</w:t>
      </w:r>
      <w:r>
        <w:rPr>
          <w:sz w:val="24"/>
          <w:b/>
        </w:rPr>
        <w:t>：</w:t>
      </w:r>
    </w:p>
    <w:p>
      <w:pPr>
        <w:pStyle w:val="null3"/>
        <w:ind w:firstLine="480"/>
        <w:jc w:val="both"/>
      </w:pPr>
      <w:r>
        <w:rPr>
          <w:sz w:val="24"/>
        </w:rPr>
        <w:t>1.甲方有异议时，应</w:t>
      </w:r>
      <w:r>
        <w:rPr>
          <w:sz w:val="24"/>
          <w:u w:val="single"/>
        </w:rPr>
        <w:t>30</w:t>
      </w:r>
      <w:r>
        <w:rPr>
          <w:sz w:val="24"/>
        </w:rPr>
        <w:t>天内向乙方提出书面异议</w:t>
      </w:r>
      <w:r>
        <w:rPr>
          <w:sz w:val="24"/>
        </w:rPr>
        <w:t>。</w:t>
      </w:r>
    </w:p>
    <w:p>
      <w:pPr>
        <w:pStyle w:val="null3"/>
        <w:ind w:firstLine="480"/>
        <w:jc w:val="both"/>
      </w:pPr>
      <w:r>
        <w:rPr>
          <w:sz w:val="24"/>
        </w:rPr>
        <w:t>2.</w:t>
      </w:r>
      <w:r>
        <w:rPr>
          <w:sz w:val="24"/>
        </w:rPr>
        <w:t>乙方在接到甲方书面异议后，应在</w:t>
      </w:r>
      <w:r>
        <w:rPr>
          <w:sz w:val="24"/>
        </w:rPr>
        <w:t>3</w:t>
      </w:r>
      <w:r>
        <w:rPr>
          <w:sz w:val="24"/>
        </w:rPr>
        <w:t>日历</w:t>
      </w:r>
      <w:r>
        <w:rPr>
          <w:sz w:val="24"/>
        </w:rPr>
        <w:t>天内负责处理并函复甲方处理情况，否则，即视为默认甲方提出的异议和处理意见，乙方须按甲方要求更换货物，因此发生的一切费用，由乙方承担。</w:t>
      </w:r>
    </w:p>
    <w:p>
      <w:pPr>
        <w:pStyle w:val="null3"/>
        <w:ind w:firstLine="480"/>
        <w:jc w:val="both"/>
      </w:pPr>
      <w:r>
        <w:rPr>
          <w:sz w:val="24"/>
        </w:rPr>
        <w:t>3.</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pStyle w:val="null3"/>
      </w:pPr>
      <w:r>
        <w:rPr>
          <w:sz w:val="24"/>
          <w:b/>
        </w:rPr>
        <w:t>十、</w:t>
      </w:r>
      <w:r>
        <w:rPr>
          <w:sz w:val="24"/>
          <w:b/>
        </w:rPr>
        <w:t>争议的解决</w:t>
      </w:r>
      <w:r>
        <w:rPr>
          <w:sz w:val="24"/>
          <w:b/>
        </w:rPr>
        <w:t>：</w:t>
      </w:r>
    </w:p>
    <w:p>
      <w:pPr>
        <w:pStyle w:val="null3"/>
        <w:ind w:firstLine="480"/>
        <w:jc w:val="both"/>
      </w:pPr>
      <w:r>
        <w:rPr>
          <w:sz w:val="24"/>
        </w:rPr>
        <w:t>1.</w:t>
      </w:r>
      <w:r>
        <w:rPr>
          <w:sz w:val="24"/>
        </w:rPr>
        <w:t>合同履行过程中发生的任何争议，如双方未能通过友好协商解决，应向佛山市有管辖权的人民法院提起诉讼。</w:t>
      </w:r>
    </w:p>
    <w:p>
      <w:pPr>
        <w:pStyle w:val="null3"/>
        <w:ind w:firstLine="480"/>
        <w:jc w:val="both"/>
      </w:pPr>
      <w:r>
        <w:rPr>
          <w:sz w:val="24"/>
        </w:rPr>
        <w:t>2.</w:t>
      </w:r>
      <w:r>
        <w:rPr>
          <w:sz w:val="24"/>
        </w:rPr>
        <w:t>法院审理期间，除提交法院审理的事项外，其它无争议的事项和条款仍应继续履行。</w:t>
      </w:r>
    </w:p>
    <w:p>
      <w:pPr>
        <w:pStyle w:val="null3"/>
      </w:pPr>
      <w:r>
        <w:rPr>
          <w:sz w:val="24"/>
          <w:b/>
        </w:rPr>
        <w:t>十一、</w:t>
      </w:r>
      <w:r>
        <w:rPr>
          <w:sz w:val="24"/>
          <w:b/>
        </w:rPr>
        <w:t>不可抗力</w:t>
      </w:r>
      <w:r>
        <w:rPr>
          <w:sz w:val="24"/>
          <w:b/>
        </w:rPr>
        <w:t>：</w:t>
      </w:r>
    </w:p>
    <w:p>
      <w:pPr>
        <w:pStyle w:val="null3"/>
        <w:ind w:firstLine="480"/>
        <w:jc w:val="both"/>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rPr>
        <w:t>十二、</w:t>
      </w:r>
      <w:r>
        <w:rPr>
          <w:sz w:val="24"/>
          <w:b/>
        </w:rPr>
        <w:t>税费</w:t>
      </w:r>
      <w:r>
        <w:rPr>
          <w:sz w:val="24"/>
          <w:b/>
        </w:rPr>
        <w:t>：</w:t>
      </w:r>
    </w:p>
    <w:p>
      <w:pPr>
        <w:pStyle w:val="null3"/>
        <w:ind w:firstLine="480"/>
        <w:jc w:val="both"/>
      </w:pPr>
      <w:r>
        <w:rPr>
          <w:sz w:val="24"/>
        </w:rPr>
        <w:t>1.</w:t>
      </w:r>
      <w:r>
        <w:rPr>
          <w:sz w:val="24"/>
        </w:rPr>
        <w:t>本合同实施过程中所发生的一切税费及不可预见费均由乙方承担。</w:t>
      </w:r>
    </w:p>
    <w:p>
      <w:pPr>
        <w:pStyle w:val="null3"/>
        <w:ind w:firstLine="480"/>
        <w:jc w:val="both"/>
      </w:pPr>
      <w:r>
        <w:rPr>
          <w:sz w:val="24"/>
        </w:rPr>
        <w:t>2.</w:t>
      </w:r>
      <w:r>
        <w:rPr>
          <w:sz w:val="24"/>
        </w:rPr>
        <w:t>乙方依照税务规章优先在合同履约地开具发票及纳税，咨询：</w:t>
      </w:r>
      <w:r>
        <w:rPr>
          <w:sz w:val="24"/>
        </w:rPr>
        <w:t>0757-12366。</w:t>
      </w:r>
    </w:p>
    <w:p>
      <w:pPr>
        <w:pStyle w:val="null3"/>
      </w:pPr>
      <w:r>
        <w:rPr>
          <w:sz w:val="24"/>
          <w:b/>
        </w:rPr>
        <w:t>十三、</w:t>
      </w:r>
      <w:r>
        <w:rPr>
          <w:sz w:val="24"/>
          <w:b/>
        </w:rPr>
        <w:t>合同生效</w:t>
      </w:r>
      <w:r>
        <w:rPr>
          <w:sz w:val="24"/>
          <w:b/>
        </w:rPr>
        <w:t>与合同备案：</w:t>
      </w:r>
    </w:p>
    <w:p>
      <w:pPr>
        <w:pStyle w:val="null3"/>
        <w:ind w:firstLine="480"/>
        <w:jc w:val="both"/>
      </w:pPr>
      <w:r>
        <w:rPr>
          <w:sz w:val="24"/>
        </w:rPr>
        <w:t>1.</w:t>
      </w:r>
      <w:r>
        <w:rPr>
          <w:sz w:val="24"/>
        </w:rPr>
        <w:t>本合同在甲乙双方法人代表或其授权代表签字盖章后生效。</w:t>
      </w:r>
    </w:p>
    <w:p>
      <w:pPr>
        <w:pStyle w:val="null3"/>
        <w:ind w:firstLine="480"/>
        <w:jc w:val="both"/>
      </w:pPr>
      <w:r>
        <w:rPr>
          <w:sz w:val="24"/>
        </w:rPr>
        <w:t>2.</w:t>
      </w:r>
      <w:r>
        <w:rPr>
          <w:sz w:val="24"/>
        </w:rPr>
        <w:t>自采购合同签订之日起</w:t>
      </w:r>
      <w:r>
        <w:rPr>
          <w:sz w:val="24"/>
        </w:rPr>
        <w:t>7个工作日内，由</w:t>
      </w:r>
      <w:r>
        <w:rPr>
          <w:sz w:val="24"/>
        </w:rPr>
        <w:t>甲方</w:t>
      </w:r>
      <w:r>
        <w:rPr>
          <w:sz w:val="24"/>
        </w:rPr>
        <w:t>按照有关规定将采购合同副本报同级人民政府财政部门（政府采购管理部门）备案。</w:t>
      </w:r>
    </w:p>
    <w:p>
      <w:pPr>
        <w:pStyle w:val="null3"/>
      </w:pPr>
      <w:r>
        <w:rPr>
          <w:sz w:val="24"/>
          <w:b/>
        </w:rPr>
        <w:t>十四、</w:t>
      </w:r>
      <w:r>
        <w:rPr>
          <w:sz w:val="24"/>
          <w:b/>
        </w:rPr>
        <w:t>乙方应提供的资料内容：</w:t>
      </w:r>
    </w:p>
    <w:p>
      <w:pPr>
        <w:pStyle w:val="null3"/>
      </w:pPr>
      <w:r>
        <w:rPr>
          <w:u w:val="single"/>
        </w:rPr>
        <w:t xml:space="preserve">                                            </w:t>
      </w:r>
    </w:p>
    <w:p>
      <w:pPr>
        <w:pStyle w:val="null3"/>
      </w:pPr>
      <w:r>
        <w:rPr>
          <w:sz w:val="24"/>
          <w:b/>
        </w:rPr>
        <w:t>十五、</w:t>
      </w:r>
      <w:r>
        <w:rPr>
          <w:sz w:val="24"/>
          <w:b/>
        </w:rPr>
        <w:t>关于政府采购合同融资</w:t>
      </w:r>
    </w:p>
    <w:p>
      <w:pPr>
        <w:pStyle w:val="null3"/>
        <w:ind w:firstLine="480"/>
        <w:jc w:val="both"/>
      </w:pPr>
      <w:r>
        <w:rPr>
          <w:sz w:val="24"/>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ind w:left="420"/>
        <w:jc w:val="both"/>
      </w:pPr>
      <w:r>
        <w:rPr>
          <w:sz w:val="24"/>
        </w:rPr>
        <w:t>融资银行及联系方式：</w:t>
      </w:r>
      <w:r>
        <w:rPr>
          <w:sz w:val="21"/>
          <w:u w:val="single"/>
        </w:rPr>
        <w:t xml:space="preserve">                                            </w:t>
      </w:r>
      <w:r>
        <w:rPr>
          <w:sz w:val="24"/>
        </w:rPr>
        <w:t>。</w:t>
      </w:r>
    </w:p>
    <w:p>
      <w:pPr>
        <w:pStyle w:val="null3"/>
        <w:ind w:firstLine="480"/>
        <w:jc w:val="both"/>
      </w:pPr>
      <w:r>
        <w:rPr>
          <w:sz w:val="24"/>
        </w:rPr>
        <w:t>2.</w:t>
      </w:r>
      <w:r>
        <w:rPr>
          <w:sz w:val="24"/>
        </w:rPr>
        <w:t>若乙方已申请政府采购合同融资，其在本合同中登记的银行</w:t>
      </w:r>
      <w:r>
        <w:rPr>
          <w:sz w:val="24"/>
        </w:rPr>
        <w:t>账</w:t>
      </w:r>
      <w:r>
        <w:rPr>
          <w:sz w:val="24"/>
        </w:rPr>
        <w:t>号应与金融机构签订融资协议中约定的融资回款账户一致，此账户作为政府采购融资合同资金回款的唯一账户，未获得融资银行同意，乙方不得随意变更。</w:t>
      </w:r>
    </w:p>
    <w:p>
      <w:pPr>
        <w:pStyle w:val="null3"/>
      </w:pPr>
      <w:r>
        <w:rPr>
          <w:sz w:val="24"/>
          <w:b/>
        </w:rPr>
        <w:t>十六、</w:t>
      </w:r>
      <w:r>
        <w:rPr>
          <w:sz w:val="24"/>
          <w:b/>
        </w:rPr>
        <w:t>其它</w:t>
      </w:r>
      <w:r>
        <w:rPr>
          <w:sz w:val="24"/>
          <w:b/>
        </w:rPr>
        <w:t>：</w:t>
      </w:r>
    </w:p>
    <w:p>
      <w:pPr>
        <w:pStyle w:val="null3"/>
        <w:ind w:firstLine="480"/>
        <w:jc w:val="both"/>
      </w:pPr>
      <w:r>
        <w:rPr>
          <w:sz w:val="24"/>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0"/>
        <w:jc w:val="both"/>
      </w:pPr>
      <w:r>
        <w:rPr>
          <w:sz w:val="24"/>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ind w:firstLine="480"/>
        <w:jc w:val="both"/>
      </w:pPr>
      <w:r>
        <w:rPr>
          <w:sz w:val="24"/>
        </w:rPr>
        <w:t>3.</w:t>
      </w:r>
      <w:r>
        <w:rPr>
          <w:sz w:val="24"/>
        </w:rPr>
        <w:t>未经甲方书面同意，乙方不得擅自向第三方转让其主体性和关键性合同义务。</w:t>
      </w:r>
    </w:p>
    <w:p>
      <w:pPr>
        <w:pStyle w:val="null3"/>
        <w:ind w:firstLine="480"/>
        <w:jc w:val="both"/>
      </w:pPr>
      <w:r>
        <w:rPr>
          <w:sz w:val="24"/>
        </w:rPr>
        <w:t>4.</w:t>
      </w:r>
      <w:r>
        <w:rPr>
          <w:sz w:val="24"/>
        </w:rPr>
        <w:t>本合同一式</w:t>
      </w:r>
      <w:r>
        <w:rPr>
          <w:sz w:val="21"/>
          <w:u w:val="single"/>
        </w:rPr>
        <w:t xml:space="preserve">     </w:t>
      </w:r>
      <w:r>
        <w:rPr>
          <w:sz w:val="24"/>
        </w:rPr>
        <w:t>份，甲方执</w:t>
      </w:r>
      <w:r>
        <w:rPr>
          <w:sz w:val="21"/>
          <w:u w:val="single"/>
        </w:rPr>
        <w:t xml:space="preserve">     </w:t>
      </w:r>
      <w:r>
        <w:rPr>
          <w:sz w:val="24"/>
        </w:rPr>
        <w:t>份，乙方执</w:t>
      </w:r>
      <w:r>
        <w:rPr>
          <w:sz w:val="21"/>
          <w:u w:val="single"/>
        </w:rPr>
        <w:t xml:space="preserve">     </w:t>
      </w:r>
      <w:r>
        <w:rPr>
          <w:sz w:val="24"/>
        </w:rPr>
        <w:t>份</w:t>
      </w:r>
      <w:r>
        <w:rPr>
          <w:sz w:val="24"/>
        </w:rPr>
        <w:t>，</w:t>
      </w:r>
      <w:r>
        <w:rPr>
          <w:sz w:val="24"/>
        </w:rPr>
        <w:t>桂城公共资源交易所、采购代理机构（广东信诚招标代理咨询有限公司）各壹份。</w:t>
      </w:r>
    </w:p>
    <w:p>
      <w:pPr>
        <w:pStyle w:val="null3"/>
        <w:ind w:firstLine="480"/>
        <w:jc w:val="both"/>
      </w:pPr>
      <w:r>
        <w:rPr>
          <w:sz w:val="24"/>
        </w:rPr>
        <w:t>5.</w:t>
      </w:r>
      <w:r>
        <w:rPr>
          <w:sz w:val="24"/>
        </w:rPr>
        <w:t>本合同（含附件）共计</w:t>
      </w:r>
      <w:r>
        <w:rPr>
          <w:sz w:val="21"/>
          <w:u w:val="single"/>
        </w:rPr>
        <w:t xml:space="preserve">     </w:t>
      </w:r>
      <w:r>
        <w:rPr>
          <w:sz w:val="24"/>
        </w:rPr>
        <w:t>页，缺页之合同为无效合同。</w:t>
      </w:r>
    </w:p>
    <w:p>
      <w:pPr>
        <w:pStyle w:val="null3"/>
        <w:ind w:firstLine="480"/>
        <w:jc w:val="both"/>
      </w:pPr>
      <w:r>
        <w:rPr>
          <w:sz w:val="24"/>
        </w:rPr>
        <w:t>6.</w:t>
      </w:r>
      <w:r>
        <w:rPr>
          <w:sz w:val="24"/>
        </w:rPr>
        <w:t>本合同签约履约地点：广东省佛山市。</w:t>
      </w:r>
    </w:p>
    <w:p>
      <w:pPr>
        <w:pStyle w:val="null3"/>
        <w:ind w:firstLine="480"/>
        <w:jc w:val="both"/>
      </w:pPr>
      <w:r>
        <w:rPr>
          <w:sz w:val="24"/>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ind w:firstLine="480"/>
        <w:jc w:val="both"/>
      </w:pPr>
      <w:r>
        <w:rPr>
          <w:sz w:val="24"/>
        </w:rPr>
        <w:t>8.</w:t>
      </w:r>
      <w:r>
        <w:rPr>
          <w:sz w:val="24"/>
        </w:rPr>
        <w:t>双方均已对以上各条款及附件作充分了解，并明确理解由此而产生的相关权责。</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293"/>
        <w:gridCol w:w="4013"/>
      </w:tblGrid>
      <w:tr>
        <w:tc>
          <w:tcPr>
            <w:tcW w:type="dxa" w:w="429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0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293"/>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r>
              <w:rPr>
                <w:sz w:val="21"/>
                <w:b/>
              </w:rPr>
              <w:t>合同鉴证单位：</w:t>
            </w:r>
            <w:r>
              <w:rPr>
                <w:sz w:val="21"/>
                <w:b/>
              </w:rPr>
              <w:t xml:space="preserve">               </w:t>
            </w:r>
            <w:r>
              <w:rPr>
                <w:sz w:val="21"/>
                <w:b/>
              </w:rPr>
              <w:t>（盖公章）</w:t>
            </w:r>
          </w:p>
          <w:p>
            <w:pPr>
              <w:pStyle w:val="null3"/>
            </w:pPr>
            <w:r>
              <w:rPr>
                <w:sz w:val="21"/>
                <w:b/>
              </w:rPr>
              <w:t>合同鉴证意见：本合同条款与招标文件、中标文件相符。</w:t>
            </w:r>
          </w:p>
          <w:p>
            <w:pPr>
              <w:pStyle w:val="null3"/>
            </w:pPr>
            <w:r>
              <w:rPr>
                <w:sz w:val="21"/>
                <w:b/>
              </w:rPr>
              <w:t>经办人（签名）：</w:t>
            </w:r>
          </w:p>
          <w:p>
            <w:pPr>
              <w:pStyle w:val="null3"/>
            </w:pPr>
            <w:r>
              <w:rPr>
                <w:sz w:val="21"/>
                <w:b/>
              </w:rPr>
              <w:t>合同鉴证日期：</w:t>
            </w:r>
            <w:r>
              <w:rPr>
                <w:sz w:val="21"/>
                <w:b/>
              </w:rPr>
              <w:t xml:space="preserve">      </w:t>
            </w:r>
            <w:r>
              <w:rPr>
                <w:sz w:val="21"/>
                <w:b/>
              </w:rPr>
              <w:t>年</w:t>
            </w:r>
            <w:r>
              <w:rPr>
                <w:sz w:val="21"/>
                <w:b/>
              </w:rPr>
              <w:t xml:space="preserve">    </w:t>
            </w:r>
            <w:r>
              <w:rPr>
                <w:sz w:val="21"/>
                <w:b/>
              </w:rPr>
              <w:t>月</w:t>
            </w:r>
            <w:r>
              <w:rPr>
                <w:sz w:val="21"/>
                <w:b/>
              </w:rPr>
              <w:t xml:space="preserve">   </w:t>
            </w:r>
            <w:r>
              <w:rPr>
                <w:sz w:val="21"/>
                <w:b/>
              </w:rPr>
              <w:t>日</w:t>
            </w:r>
          </w:p>
          <w:p>
            <w:pPr>
              <w:pStyle w:val="null3"/>
            </w:pPr>
          </w:p>
        </w:tc>
        <w:tc>
          <w:tcPr>
            <w:tcW w:type="dxa" w:w="4013"/>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21"/>
              </w:rPr>
              <w:t>户</w:t>
            </w:r>
            <w:r>
              <w:rPr>
                <w:sz w:val="21"/>
              </w:rPr>
              <w:t>行：</w:t>
            </w:r>
          </w:p>
        </w:tc>
      </w:tr>
    </w:tbl>
    <w:p>
      <w:pPr>
        <w:pStyle w:val="null3"/>
      </w:pPr>
      <w:r>
        <w:rPr>
          <w:sz w:val="24"/>
          <w:b/>
        </w:rPr>
        <w:t>合同附件清单：</w:t>
      </w:r>
    </w:p>
    <w:p>
      <w:pPr>
        <w:pStyle w:val="null3"/>
        <w:jc w:val="left"/>
      </w:pPr>
      <w:r>
        <w:rPr>
          <w:sz w:val="24"/>
          <w:b/>
        </w:rPr>
        <w:t>附件一：《</w:t>
      </w:r>
      <w:r>
        <w:rPr>
          <w:sz w:val="24"/>
        </w:rPr>
        <w:t>分项报价表</w:t>
      </w:r>
      <w:r>
        <w:rPr>
          <w:sz w:val="24"/>
          <w:b/>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440605-2024-07364</w:t>
      </w:r>
    </w:p>
    <w:p>
      <w:pPr>
        <w:pStyle w:val="null3"/>
        <w:jc w:val="center"/>
        <w:outlineLvl w:val="3"/>
      </w:pPr>
      <w:r>
        <w:rPr>
          <w:sz w:val="24"/>
          <w:b/>
        </w:rPr>
        <w:t>采购项目编号：</w:t>
      </w:r>
      <w:r>
        <w:rPr>
          <w:sz w:val="24"/>
          <w:b/>
        </w:rPr>
        <w:t>FS2024（NH01）XZ0055（交易编号：JF2024（NH）WZ0222）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GE Optima 620 CT机整机维保服务项目（带病入保，含更换球管）</w:t>
      </w:r>
      <w:r>
        <w:rPr>
          <w:u w:val="single"/>
        </w:rPr>
        <w:t>”</w:t>
      </w:r>
      <w:r>
        <w:rPr/>
        <w:t>项目的招标[采购项目编号为：</w:t>
      </w:r>
      <w:r>
        <w:rPr>
          <w:u w:val="single"/>
        </w:rPr>
        <w:t>FS2024（NH01）XZ0055（交易编号：JF2024（NH）WZ0222）</w:t>
      </w:r>
      <w:r>
        <w:rPr/>
        <w:t>]，我方愿参与投标。</w:t>
      </w:r>
    </w:p>
    <w:p>
      <w:pPr>
        <w:pStyle w:val="null3"/>
        <w:ind w:firstLine="480"/>
      </w:pPr>
      <w:r>
        <w:rPr/>
        <w:t>我方确认收到贵方提供的</w:t>
      </w:r>
      <w:r>
        <w:rPr>
          <w:u w:val="single"/>
        </w:rPr>
        <w:t>“</w:t>
      </w:r>
      <w:r>
        <w:rPr>
          <w:u w:val="single"/>
        </w:rPr>
        <w:t>GE Optima 620 CT机整机维保服务项目（带病入保，含更换球管）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GE Optima 620 CT机整机维保服务项目（带病入保，含更换球管）</w:t>
      </w:r>
      <w:r>
        <w:rPr/>
        <w:t>”项目采购[采购项目编号为</w:t>
      </w:r>
      <w:r>
        <w:rPr/>
        <w:t>FS2024（NH01）XZ0055（交易编号：JF2024（NH）WZ0222）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佛山市南海区全科医院（佛山市南海区桂城医院）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GE Optima 620 CT机整机维保服务项目（带病入保，含更换球管）</w:t>
      </w:r>
      <w:r>
        <w:rPr/>
        <w:t>招标中获中标（采购项目编号：</w:t>
      </w:r>
      <w:r>
        <w:rPr/>
        <w:t>FS2024（NH01）XZ0055（交易编号：JF2024（NH）WZ0222）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GE Optima 620 CT机整机维保服务项目（带病入保，含更换球管）</w:t>
      </w:r>
      <w:r>
        <w:rPr/>
        <w:t>”项目（采购项目编号：</w:t>
      </w:r>
      <w:r>
        <w:rPr/>
        <w:t>FS2024（NH01）XZ0055（交易编号：JF2024（NH）WZ0222）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