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440101-2024-18054</w:t>
      </w:r>
    </w:p>
    <w:p>
      <w:pPr>
        <w:pStyle w:val="null3"/>
        <w:jc w:val="center"/>
        <w:outlineLvl w:val="3"/>
      </w:pPr>
      <w:r>
        <w:rPr>
          <w:sz w:val="24"/>
          <w:b/>
        </w:rPr>
        <w:t>采购项目编号：</w:t>
      </w:r>
      <w:r>
        <w:rPr>
          <w:sz w:val="24"/>
          <w:b/>
        </w:rPr>
        <w:t>3587-2412GZG30808</w:t>
      </w:r>
    </w:p>
    <w:p>
      <w:pPr>
        <w:pStyle w:val="null3"/>
        <w:jc w:val="center"/>
        <w:outlineLvl w:val="3"/>
      </w:pPr>
      <w:r>
        <w:rPr>
          <w:sz w:val="24"/>
          <w:b/>
        </w:rPr>
        <w:t>项目名称：</w:t>
      </w:r>
      <w:r>
        <w:rPr>
          <w:sz w:val="24"/>
          <w:b/>
        </w:rPr>
        <w:t>广州医科大学附属第二医院净化系统维保服务采购项目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广州医科大学附属第二医院净化系统维保服务采购项目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广州医科大学附属第二医院净化系统维保服务采购项目</w:t>
      </w:r>
    </w:p>
    <w:p>
      <w:pPr>
        <w:pStyle w:val="null3"/>
        <w:ind w:firstLine="480"/>
      </w:pPr>
      <w:r>
        <w:rPr/>
        <w:t>采购计划编号：</w:t>
      </w:r>
      <w:r>
        <w:rPr/>
        <w:t>440101-2024-18054</w:t>
      </w:r>
    </w:p>
    <w:p>
      <w:pPr>
        <w:pStyle w:val="null3"/>
        <w:ind w:firstLine="480"/>
      </w:pPr>
      <w:r>
        <w:rPr/>
        <w:t>采购项目编号：</w:t>
      </w:r>
      <w:r>
        <w:rPr/>
        <w:t>3587-2412GZG30808</w:t>
      </w:r>
    </w:p>
    <w:p>
      <w:pPr>
        <w:pStyle w:val="null3"/>
        <w:ind w:firstLine="480"/>
      </w:pPr>
      <w:r>
        <w:rPr/>
        <w:t>采购方式：</w:t>
      </w:r>
      <w:r>
        <w:rPr/>
        <w:t>公开招标</w:t>
      </w:r>
    </w:p>
    <w:p>
      <w:pPr>
        <w:pStyle w:val="null3"/>
        <w:ind w:firstLine="480"/>
      </w:pPr>
      <w:r>
        <w:rPr/>
        <w:t>预算金额：</w:t>
      </w:r>
      <w:r>
        <w:rPr/>
        <w:t>7,000,000.00</w:t>
      </w:r>
      <w:r>
        <w:rPr/>
        <w:t>元</w:t>
      </w:r>
    </w:p>
    <w:p>
      <w:pPr>
        <w:pStyle w:val="null3"/>
        <w:outlineLvl w:val="3"/>
      </w:pPr>
      <w:r>
        <w:rPr>
          <w:sz w:val="24"/>
          <w:b/>
        </w:rPr>
        <w:t>2.项目内容及需求情况（采购项目技术规格、参数及要求）</w:t>
      </w:r>
    </w:p>
    <w:p>
      <w:pPr>
        <w:pStyle w:val="null3"/>
      </w:pPr>
      <w:r>
        <w:rPr/>
        <w:t>采购包1(净化系统维保服务):</w:t>
      </w:r>
    </w:p>
    <w:p>
      <w:pPr>
        <w:pStyle w:val="null3"/>
      </w:pPr>
      <w:r>
        <w:rPr/>
        <w:t>采购包预算金额：7,000,000.00元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空调维修和保养服务</w:t>
            </w:r>
          </w:p>
        </w:tc>
        <w:tc>
          <w:tcPr>
            <w:tcW w:type="dxa" w:w="2052"/>
          </w:tcPr>
          <w:p>
            <w:pPr>
              <w:pStyle w:val="null3"/>
            </w:pPr>
            <w:r>
              <w:rPr/>
              <w:t>净化系统维保服务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合同履行期限：净化区域范围1：2024年11月1日至2026年10月31日，共24个月；净化区域范围2：2025年1月1日至2026年10月31日，共22个月。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采购包1（净化系统维保服务）：</w:t>
      </w:r>
      <w:r>
        <w:rPr/>
        <w:t>本采购包属于专门面向小微企业采购的项目，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outlineLvl w:val="3"/>
      </w:pPr>
      <w:r>
        <w:rPr>
          <w:sz w:val="24"/>
          <w:b/>
        </w:rPr>
        <w:t>3.本项目特定的资格要求：</w:t>
      </w:r>
    </w:p>
    <w:p>
      <w:pPr>
        <w:pStyle w:val="null3"/>
      </w:pPr>
      <w:r>
        <w:rPr/>
        <w:t>采购包1（净化系统维保服务）：</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020-34152105</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p>
      <w:pPr>
        <w:pStyle w:val="null3"/>
        <w:ind w:firstLine="480"/>
        <w:jc w:val="both"/>
      </w:pPr>
      <w:r>
        <w:rPr>
          <w:sz w:val="24"/>
        </w:rPr>
        <w:t>本项目为</w:t>
      </w:r>
      <w:r>
        <w:rPr>
          <w:sz w:val="24"/>
        </w:rPr>
        <w:t>采购广州医科大学附属第二医院净化系统维保服务</w:t>
      </w:r>
      <w:r>
        <w:rPr>
          <w:sz w:val="24"/>
        </w:rPr>
        <w:t>。维保服务商必须按国家、行业的标准及招标文件的要求对项目内的设备进行系统的、全面的检测、故障维修、维护及预防性保养，以保证设备的高效、正常运作。</w:t>
      </w:r>
    </w:p>
    <w:p>
      <w:pPr>
        <w:pStyle w:val="null3"/>
        <w:ind w:firstLine="482"/>
        <w:jc w:val="both"/>
      </w:pPr>
      <w:r>
        <w:rPr>
          <w:sz w:val="24"/>
          <w:b/>
        </w:rPr>
        <w:t>（</w:t>
      </w:r>
      <w:r>
        <w:rPr>
          <w:sz w:val="24"/>
          <w:b/>
        </w:rPr>
        <w:t>二</w:t>
      </w:r>
      <w:r>
        <w:rPr>
          <w:sz w:val="24"/>
          <w:b/>
        </w:rPr>
        <w:t>）</w:t>
      </w:r>
      <w:r>
        <w:rPr>
          <w:sz w:val="24"/>
          <w:b/>
        </w:rPr>
        <w:t>服务范围</w:t>
      </w:r>
      <w:r>
        <w:rPr>
          <w:sz w:val="24"/>
          <w:b/>
        </w:rPr>
        <w:t>：</w:t>
      </w:r>
    </w:p>
    <w:p>
      <w:pPr>
        <w:pStyle w:val="null3"/>
        <w:ind w:firstLine="480"/>
        <w:jc w:val="both"/>
      </w:pPr>
      <w:r>
        <w:rPr>
          <w:sz w:val="24"/>
        </w:rPr>
        <w:t>广医二院昌岗院区手术室、</w:t>
      </w:r>
      <w:r>
        <w:rPr>
          <w:sz w:val="24"/>
        </w:rPr>
        <w:t>ICU（一、二区）、血液层流病房、内镜中心、配置中心、抗原中心、消毒供应中心，ICU三区、神外ICU、急诊ICU、实验动物中心、病理科、输血科、转化医学中心洁净实验室净化系统；番禺院区手术室、ICU、消毒供应中心，重症医学科二区净化系统。</w:t>
      </w:r>
    </w:p>
    <w:p>
      <w:pPr>
        <w:pStyle w:val="null3"/>
        <w:ind w:firstLine="482"/>
        <w:jc w:val="both"/>
      </w:pPr>
      <w:r>
        <w:rPr>
          <w:sz w:val="24"/>
          <w:b/>
        </w:rPr>
        <w:t>（三）合同履行期限的各净化区域范围：</w:t>
      </w:r>
    </w:p>
    <w:p>
      <w:pPr>
        <w:pStyle w:val="null3"/>
        <w:ind w:firstLine="480"/>
        <w:jc w:val="both"/>
      </w:pPr>
      <w:r>
        <w:rPr>
          <w:sz w:val="24"/>
        </w:rPr>
        <w:t>1.净化区域范围1：昌岗院区手术室、ICU（一、二区）、血液层流病房、内镜中心、配置中心、抗原中心、消毒供应中心净化系统；番禺院区手术室、ICU、消毒供应中心区域：2024年11月1日至2026年10月31日，共24个月；</w:t>
      </w:r>
    </w:p>
    <w:p>
      <w:pPr>
        <w:pStyle w:val="null3"/>
        <w:ind w:firstLine="480"/>
        <w:jc w:val="both"/>
      </w:pPr>
      <w:r>
        <w:rPr>
          <w:sz w:val="24"/>
        </w:rPr>
        <w:t>2.净化区域范围2：昌岗院区ICU三区、神外监护室、实验动物中心、病理科、输血科、昌岗院区急诊监护室、转化医学中心洁净实验室、番禺院区重症医学科二区（移植手术室ICU）区域：2025年1月1日至2026年10月31日，共22个月。</w:t>
      </w:r>
    </w:p>
    <w:p>
      <w:pPr>
        <w:pStyle w:val="null3"/>
        <w:ind w:firstLine="482"/>
        <w:jc w:val="both"/>
      </w:pPr>
      <w:r>
        <w:rPr>
          <w:sz w:val="24"/>
          <w:b/>
        </w:rPr>
        <w:t>（</w:t>
      </w:r>
      <w:r>
        <w:rPr>
          <w:sz w:val="24"/>
          <w:b/>
        </w:rPr>
        <w:t>四</w:t>
      </w:r>
      <w:r>
        <w:rPr>
          <w:sz w:val="24"/>
          <w:b/>
        </w:rPr>
        <w:t>）采购项目说明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等。</w:t>
      </w:r>
    </w:p>
    <w:p>
      <w:pPr>
        <w:pStyle w:val="null3"/>
        <w:ind w:firstLine="480"/>
        <w:jc w:val="both"/>
      </w:pPr>
      <w:r>
        <w:rPr/>
        <w:t>采购包1（净化系统维保服务）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净化区域范围1：2024年11月1日至2026年10月31日，共24个月；净化区域范围2：2025年1月1日至2026年10月31日，共22个月。</w:t>
            </w:r>
          </w:p>
        </w:tc>
      </w:tr>
      <w:tr>
        <w:tc>
          <w:tcPr>
            <w:tcW w:type="dxa" w:w="4153"/>
          </w:tcPr>
          <w:p>
            <w:pPr>
              <w:pStyle w:val="null3"/>
            </w:pPr>
            <w:r>
              <w:rPr/>
              <w:t>标的提供的地点</w:t>
            </w:r>
          </w:p>
        </w:tc>
        <w:tc>
          <w:tcPr>
            <w:tcW w:type="dxa" w:w="4153"/>
          </w:tcPr>
          <w:p>
            <w:pPr>
              <w:pStyle w:val="null3"/>
            </w:pPr>
            <w:r>
              <w:rPr/>
              <w:t>广州市海珠区昌岗东路250号、广州市番禺区亚运城亚云南路63号。</w:t>
            </w:r>
          </w:p>
        </w:tc>
      </w:tr>
      <w:tr>
        <w:tc>
          <w:tcPr>
            <w:tcW w:type="dxa" w:w="4153"/>
          </w:tcPr>
          <w:p>
            <w:pPr>
              <w:pStyle w:val="null3"/>
            </w:pPr>
            <w:r>
              <w:rPr/>
              <w:t>付款方式</w:t>
            </w:r>
          </w:p>
        </w:tc>
        <w:tc>
          <w:tcPr>
            <w:tcW w:type="dxa" w:w="4153"/>
          </w:tcPr>
          <w:p>
            <w:pPr>
              <w:pStyle w:val="null3"/>
            </w:pPr>
            <w:r>
              <w:rPr/>
              <w:t>1期：支付比例100%,★付款方式： 1.维修保养费按中标金额平均分摊每月结算，共分24次支付。中标人每月10日前向采购人列出上月的服务费用清单，由采购人审定后，中标人开具有效合法的增值税普通发票，采购人收到发票后按规定办理支付手续。 2.中标人凭以下有效文件与采购人结算： （1）合同； （2）中标通知书； （3）中标人开具的有效合法的增值税普通发票； （4）相关的维修保养资料。</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1期：1.一年验收一次。 2.按维保内容完成日常保养工作并有记录。 3.按合同规定更换各级别过滤器，并有记录。 4.季度自检及年度第三方检测达标。</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本项目实行总价包干。 1.3 投标人总报价应包括但不限于安全施工、文明施工、包维修保养施工人员及其他人员的人身安全及空调设备的运行安全，包括维修保养的技术服务费及人工费、管理费、措施费、规费、利润、税金；所有招标范围内各设备品牌型号相匹配的全新的零配件的更换、耗材费用全包（整套设备更换、整体改造除外），净化区域每年通过具有国家部门颁发专业检测资质证书的第三方检测单位检测并合格，并负责办理相关的净化检测手续和支付检测费。本项目合同执行期间合同总金额不变（即不因材料价格、人工、税收、杂费等各种费用的调整而变动）。 1.4 投标人应自行增加实现本项目维保设备正常、合法、安全运行及使用所必须但招标文件没有包含的所有设备、版权、专利等一切费用。 1.5 投标人必须对项目全部内容进行投标，不允许只对其中部分内容进行投标。 1.6 本项目投标总报价不得高于采购预算，否则报价无效、投标文件作无效投标处理。 1.7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根据《广州市政府采购文件编制指导意见（2021年修订）》，第二中标候选人报价高于第一中标候选人报价20%以上的，只推荐1名中标候选人。（本项目适用见“第四章评标”的“6.定标”） ★2.2 响应且遵守《廉洁购销合同》的各项条款。（具体见本项目招标公告附件） 注：打“★”号条款为实质性条款，投标时必须响应满足或实质性优于。若有任何一条负偏离或不满足则导致其投标将被认定为不能满足招标文件要求而作为无效投标处理。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空调维修和保养服务</w:t>
            </w:r>
          </w:p>
        </w:tc>
        <w:tc>
          <w:tcPr>
            <w:tcW w:type="dxa" w:w="933"/>
          </w:tcPr>
          <w:p>
            <w:pPr>
              <w:pStyle w:val="null3"/>
              <w:jc w:val="left"/>
            </w:pPr>
            <w:r>
              <w:rPr/>
              <w:t>净化系统维保服务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7,000,000.00</w:t>
            </w:r>
          </w:p>
        </w:tc>
        <w:tc>
          <w:tcPr>
            <w:tcW w:type="dxa" w:w="933"/>
          </w:tcPr>
          <w:p>
            <w:pPr>
              <w:pStyle w:val="null3"/>
              <w:jc w:val="right"/>
            </w:pPr>
            <w:r>
              <w:rPr/>
              <w:t>7,000,000.00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净化系统维保服务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维保服务范围</w:t>
            </w:r>
          </w:p>
          <w:p>
            <w:pPr>
              <w:pStyle w:val="null3"/>
              <w:jc w:val="both"/>
            </w:pPr>
            <w:r>
              <w:rPr>
                <w:sz w:val="21"/>
                <w:b/>
              </w:rPr>
              <w:t>1、维保区域</w:t>
            </w:r>
          </w:p>
          <w:p>
            <w:pPr>
              <w:pStyle w:val="null3"/>
              <w:jc w:val="both"/>
            </w:pPr>
            <w:r>
              <w:rPr>
                <w:sz w:val="21"/>
              </w:rPr>
              <w:t>（</w:t>
            </w:r>
            <w:r>
              <w:rPr>
                <w:sz w:val="21"/>
              </w:rPr>
              <w:t>1）昌岗院区手术室、ICU（一、二区）、血液层流病房、内镜中心、配置中心、抗原中心、消毒供应中心，番禺院区手术室、ICU、消毒供应中心净化系统，维保服务期限：2024年11月1日至2026年10月31日，共24个月。</w:t>
            </w:r>
          </w:p>
          <w:p>
            <w:pPr>
              <w:pStyle w:val="null3"/>
              <w:jc w:val="both"/>
            </w:pPr>
            <w:r>
              <w:rPr>
                <w:sz w:val="21"/>
              </w:rPr>
              <w:t>（</w:t>
            </w:r>
            <w:r>
              <w:rPr>
                <w:sz w:val="21"/>
              </w:rPr>
              <w:t>2）昌岗院区ICU三区、神外ICU、急诊ICU、实验动物中心、病理科、输血科、转化医学中心洁净实验室，番禺院区重症医学科二区净化系统，维保服务期限：2025年1月1日至2026年10月31日，共22个月。</w:t>
            </w:r>
          </w:p>
          <w:tbl>
            <w:tblPr>
              <w:tblBorders>
                <w:top w:val="none" w:color="000000" w:sz="4"/>
                <w:left w:val="none" w:color="000000" w:sz="4"/>
                <w:bottom w:val="none" w:color="000000" w:sz="4"/>
                <w:right w:val="none" w:color="000000" w:sz="4"/>
                <w:insideH w:val="none"/>
                <w:insideV w:val="none"/>
              </w:tblBorders>
            </w:tblPr>
            <w:tblGrid>
              <w:gridCol w:w="527"/>
              <w:gridCol w:w="1386"/>
              <w:gridCol w:w="2198"/>
              <w:gridCol w:w="1483"/>
            </w:tblGrid>
            <w:tr>
              <w:tc>
                <w:tcPr>
                  <w:tcW w:type="dxa" w:w="527"/>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序号</w:t>
                  </w:r>
                </w:p>
              </w:tc>
              <w:tc>
                <w:tcPr>
                  <w:tcW w:type="dxa" w:w="1386"/>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净化区域</w:t>
                  </w:r>
                </w:p>
              </w:tc>
              <w:tc>
                <w:tcPr>
                  <w:tcW w:type="dxa" w:w="2198"/>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相关情况</w:t>
                  </w:r>
                </w:p>
              </w:tc>
              <w:tc>
                <w:tcPr>
                  <w:tcW w:type="dxa" w:w="1483"/>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服务地点</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昌岗院区手术室</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w:t>
                  </w:r>
                  <w:r>
                    <w:rPr>
                      <w:sz w:val="21"/>
                    </w:rPr>
                    <w:t>1）19间手术室：4</w:t>
                  </w:r>
                  <w:r>
                    <w:rPr>
                      <w:sz w:val="21"/>
                    </w:rPr>
                    <w:t>间</w:t>
                  </w:r>
                  <w:r>
                    <w:rPr>
                      <w:sz w:val="21"/>
                    </w:rPr>
                    <w:t>I</w:t>
                  </w:r>
                  <w:r>
                    <w:rPr>
                      <w:sz w:val="21"/>
                    </w:rPr>
                    <w:t>级洁净手术室、</w:t>
                  </w:r>
                  <w:r>
                    <w:rPr>
                      <w:sz w:val="21"/>
                    </w:rPr>
                    <w:t>5</w:t>
                  </w:r>
                  <w:r>
                    <w:rPr>
                      <w:sz w:val="21"/>
                    </w:rPr>
                    <w:t>间</w:t>
                  </w:r>
                  <w:r>
                    <w:rPr>
                      <w:sz w:val="21"/>
                    </w:rPr>
                    <w:t>II</w:t>
                  </w:r>
                  <w:r>
                    <w:rPr>
                      <w:sz w:val="21"/>
                    </w:rPr>
                    <w:t>级洁净手术室、</w:t>
                  </w:r>
                  <w:r>
                    <w:rPr>
                      <w:sz w:val="21"/>
                    </w:rPr>
                    <w:t>10</w:t>
                  </w:r>
                  <w:r>
                    <w:rPr>
                      <w:sz w:val="21"/>
                    </w:rPr>
                    <w:t>间</w:t>
                  </w:r>
                  <w:r>
                    <w:rPr>
                      <w:sz w:val="21"/>
                    </w:rPr>
                    <w:t>III</w:t>
                  </w:r>
                  <w:r>
                    <w:rPr>
                      <w:sz w:val="21"/>
                    </w:rPr>
                    <w:t>级洁净手术室（其中</w:t>
                  </w:r>
                  <w:r>
                    <w:rPr>
                      <w:sz w:val="21"/>
                    </w:rPr>
                    <w:t>1</w:t>
                  </w:r>
                  <w:r>
                    <w:rPr>
                      <w:sz w:val="21"/>
                    </w:rPr>
                    <w:t>间</w:t>
                  </w:r>
                  <w:r>
                    <w:rPr>
                      <w:sz w:val="21"/>
                    </w:rPr>
                    <w:t>III</w:t>
                  </w:r>
                  <w:r>
                    <w:rPr>
                      <w:sz w:val="21"/>
                    </w:rPr>
                    <w:t>级正负压切换手术室）</w:t>
                  </w:r>
                </w:p>
                <w:p>
                  <w:pPr>
                    <w:pStyle w:val="null3"/>
                    <w:jc w:val="both"/>
                  </w:pPr>
                  <w:r>
                    <w:rPr>
                      <w:sz w:val="21"/>
                    </w:rPr>
                    <w:t>（</w:t>
                  </w:r>
                  <w:r>
                    <w:rPr>
                      <w:sz w:val="21"/>
                    </w:rPr>
                    <w:t>2）</w:t>
                  </w:r>
                  <w:r>
                    <w:rPr>
                      <w:sz w:val="21"/>
                    </w:rPr>
                    <w:t>1</w:t>
                  </w:r>
                  <w:r>
                    <w:rPr>
                      <w:sz w:val="21"/>
                    </w:rPr>
                    <w:t>间复苏室及其他辅助用房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r>
                    <w:rPr>
                      <w:sz w:val="21"/>
                    </w:rPr>
                    <w:t>号楼五层、</w:t>
                  </w:r>
                  <w:r>
                    <w:rPr>
                      <w:sz w:val="21"/>
                    </w:rPr>
                    <w:t>5</w:t>
                  </w:r>
                  <w:r>
                    <w:rPr>
                      <w:sz w:val="21"/>
                    </w:rPr>
                    <w:t>号楼五层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w:t>
                  </w:r>
                  <w:r>
                    <w:rPr>
                      <w:sz w:val="21"/>
                    </w:rPr>
                    <w:t>ICU</w:t>
                  </w:r>
                  <w:r>
                    <w:rPr>
                      <w:sz w:val="21"/>
                    </w:rPr>
                    <w:t>一、二区</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32</w:t>
                  </w:r>
                  <w:r>
                    <w:rPr>
                      <w:sz w:val="21"/>
                    </w:rPr>
                    <w:t>个床位（其中</w:t>
                  </w:r>
                  <w:r>
                    <w:rPr>
                      <w:sz w:val="21"/>
                    </w:rPr>
                    <w:t>1间负压病房、4间单人病房、2间双人病房、大厅23张病床）及其他辅助用房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r>
                    <w:rPr>
                      <w:sz w:val="21"/>
                    </w:rPr>
                    <w:t>号楼六层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血液层流病房</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8</w:t>
                  </w:r>
                  <w:r>
                    <w:rPr>
                      <w:sz w:val="21"/>
                    </w:rPr>
                    <w:t>个床位（其中</w:t>
                  </w:r>
                  <w:r>
                    <w:rPr>
                      <w:sz w:val="21"/>
                    </w:rPr>
                    <w:t>4</w:t>
                  </w:r>
                  <w:r>
                    <w:rPr>
                      <w:sz w:val="21"/>
                    </w:rPr>
                    <w:t>间</w:t>
                  </w:r>
                  <w:r>
                    <w:rPr>
                      <w:sz w:val="21"/>
                    </w:rPr>
                    <w:t>I</w:t>
                  </w:r>
                  <w:r>
                    <w:rPr>
                      <w:sz w:val="21"/>
                    </w:rPr>
                    <w:t>级单人病房、大厅</w:t>
                  </w:r>
                  <w:r>
                    <w:rPr>
                      <w:sz w:val="21"/>
                    </w:rPr>
                    <w:t>II</w:t>
                  </w:r>
                  <w:r>
                    <w:rPr>
                      <w:sz w:val="21"/>
                    </w:rPr>
                    <w:t>级</w:t>
                  </w:r>
                  <w:r>
                    <w:rPr>
                      <w:sz w:val="21"/>
                    </w:rPr>
                    <w:t>4</w:t>
                  </w:r>
                  <w:r>
                    <w:rPr>
                      <w:sz w:val="21"/>
                    </w:rPr>
                    <w:t>张病床）及其他辅助用房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r>
                    <w:rPr>
                      <w:sz w:val="21"/>
                    </w:rPr>
                    <w:t>号楼九层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内镜中心</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8</w:t>
                  </w:r>
                  <w:r>
                    <w:rPr>
                      <w:sz w:val="21"/>
                    </w:rPr>
                    <w:t>间诊疗室、</w:t>
                  </w:r>
                  <w:r>
                    <w:rPr>
                      <w:sz w:val="21"/>
                    </w:rPr>
                    <w:t>1</w:t>
                  </w:r>
                  <w:r>
                    <w:rPr>
                      <w:sz w:val="21"/>
                    </w:rPr>
                    <w:t>间</w:t>
                  </w:r>
                  <w:r>
                    <w:rPr>
                      <w:sz w:val="21"/>
                    </w:rPr>
                    <w:t>VIP</w:t>
                  </w:r>
                  <w:r>
                    <w:rPr>
                      <w:sz w:val="21"/>
                    </w:rPr>
                    <w:t>诊疗室、</w:t>
                  </w:r>
                  <w:r>
                    <w:rPr>
                      <w:sz w:val="21"/>
                    </w:rPr>
                    <w:t>1</w:t>
                  </w:r>
                  <w:r>
                    <w:rPr>
                      <w:sz w:val="21"/>
                    </w:rPr>
                    <w:t>间</w:t>
                  </w:r>
                  <w:r>
                    <w:rPr>
                      <w:sz w:val="21"/>
                    </w:rPr>
                    <w:t>X</w:t>
                  </w:r>
                  <w:r>
                    <w:rPr>
                      <w:sz w:val="21"/>
                    </w:rPr>
                    <w:t>光诊疗室、</w:t>
                  </w:r>
                  <w:r>
                    <w:rPr>
                      <w:sz w:val="21"/>
                    </w:rPr>
                    <w:t>1</w:t>
                  </w:r>
                  <w:r>
                    <w:rPr>
                      <w:sz w:val="21"/>
                    </w:rPr>
                    <w:t>间洁净镜库及其他辅助用房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r>
                    <w:rPr>
                      <w:sz w:val="21"/>
                    </w:rPr>
                    <w:t>号楼三层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静配中心</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面积约</w:t>
                  </w:r>
                  <w:r>
                    <w:rPr>
                      <w:sz w:val="21"/>
                    </w:rPr>
                    <w:t>773</w:t>
                  </w:r>
                  <w:r>
                    <w:rPr>
                      <w:sz w:val="21"/>
                    </w:rPr>
                    <w:t>㎡。普通营养药配置区（</w:t>
                  </w:r>
                  <w:r>
                    <w:rPr>
                      <w:sz w:val="21"/>
                    </w:rPr>
                    <w:t>III</w:t>
                  </w:r>
                  <w:r>
                    <w:rPr>
                      <w:sz w:val="21"/>
                    </w:rPr>
                    <w:t>级）、肿瘤药抗生素配置区（</w:t>
                  </w:r>
                  <w:r>
                    <w:rPr>
                      <w:sz w:val="21"/>
                    </w:rPr>
                    <w:t>III</w:t>
                  </w:r>
                  <w:r>
                    <w:rPr>
                      <w:sz w:val="21"/>
                    </w:rPr>
                    <w:t>级）及其他辅助用房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r>
                    <w:rPr>
                      <w:sz w:val="21"/>
                    </w:rPr>
                    <w:t>号楼一层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抗原中心</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换鞋间、缓冲</w:t>
                  </w:r>
                  <w:r>
                    <w:rPr>
                      <w:sz w:val="21"/>
                    </w:rPr>
                    <w:t>1</w:t>
                  </w:r>
                  <w:r>
                    <w:rPr>
                      <w:sz w:val="21"/>
                    </w:rPr>
                    <w:t>、缓冲</w:t>
                  </w:r>
                  <w:r>
                    <w:rPr>
                      <w:sz w:val="21"/>
                    </w:rPr>
                    <w:t>2</w:t>
                  </w:r>
                  <w:r>
                    <w:rPr>
                      <w:sz w:val="21"/>
                    </w:rPr>
                    <w:t>、无菌室（</w:t>
                  </w:r>
                  <w:r>
                    <w:rPr>
                      <w:sz w:val="21"/>
                    </w:rPr>
                    <w:t>III</w:t>
                  </w:r>
                  <w:r>
                    <w:rPr>
                      <w:sz w:val="21"/>
                    </w:rPr>
                    <w:t>级）及其他辅助用房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洗衣房楼二层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昌岗院区消毒供应中心</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面积约</w:t>
                  </w:r>
                  <w:r>
                    <w:rPr>
                      <w:sz w:val="21"/>
                    </w:rPr>
                    <w:t>456</w:t>
                  </w:r>
                  <w:r>
                    <w:rPr>
                      <w:sz w:val="21"/>
                    </w:rPr>
                    <w:t>㎡。包括污洗区、检查包装及灭菌区、无菌物品存放区及其他辅助用房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南楼一层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8</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番禺院区手术室</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w:t>
                  </w:r>
                  <w:r>
                    <w:rPr>
                      <w:sz w:val="21"/>
                    </w:rPr>
                    <w:t>1）10间手术室：1</w:t>
                  </w:r>
                  <w:r>
                    <w:rPr>
                      <w:sz w:val="21"/>
                    </w:rPr>
                    <w:t>间</w:t>
                  </w:r>
                  <w:r>
                    <w:rPr>
                      <w:sz w:val="21"/>
                    </w:rPr>
                    <w:t>I</w:t>
                  </w:r>
                  <w:r>
                    <w:rPr>
                      <w:sz w:val="21"/>
                    </w:rPr>
                    <w:t>级洁净手术室、</w:t>
                  </w:r>
                  <w:r>
                    <w:rPr>
                      <w:sz w:val="21"/>
                    </w:rPr>
                    <w:t>1</w:t>
                  </w:r>
                  <w:r>
                    <w:rPr>
                      <w:sz w:val="21"/>
                    </w:rPr>
                    <w:t>间</w:t>
                  </w:r>
                  <w:r>
                    <w:rPr>
                      <w:sz w:val="21"/>
                    </w:rPr>
                    <w:t>II</w:t>
                  </w:r>
                  <w:r>
                    <w:rPr>
                      <w:sz w:val="21"/>
                    </w:rPr>
                    <w:t>级手术室、</w:t>
                  </w:r>
                  <w:r>
                    <w:rPr>
                      <w:sz w:val="21"/>
                    </w:rPr>
                    <w:t>8</w:t>
                  </w:r>
                  <w:r>
                    <w:rPr>
                      <w:sz w:val="21"/>
                    </w:rPr>
                    <w:t>间</w:t>
                  </w:r>
                  <w:r>
                    <w:rPr>
                      <w:sz w:val="21"/>
                    </w:rPr>
                    <w:t>III</w:t>
                  </w:r>
                  <w:r>
                    <w:rPr>
                      <w:sz w:val="21"/>
                    </w:rPr>
                    <w:t>级手术室（其中</w:t>
                  </w:r>
                  <w:r>
                    <w:rPr>
                      <w:sz w:val="21"/>
                    </w:rPr>
                    <w:t>1</w:t>
                  </w:r>
                  <w:r>
                    <w:rPr>
                      <w:sz w:val="21"/>
                    </w:rPr>
                    <w:t>间</w:t>
                  </w:r>
                  <w:r>
                    <w:rPr>
                      <w:sz w:val="21"/>
                    </w:rPr>
                    <w:t>III</w:t>
                  </w:r>
                  <w:r>
                    <w:rPr>
                      <w:sz w:val="21"/>
                    </w:rPr>
                    <w:t>级正负压切换手术室）</w:t>
                  </w:r>
                </w:p>
                <w:p>
                  <w:pPr>
                    <w:pStyle w:val="null3"/>
                    <w:jc w:val="both"/>
                  </w:pPr>
                  <w:r>
                    <w:rPr>
                      <w:sz w:val="21"/>
                    </w:rPr>
                    <w:t>（</w:t>
                  </w:r>
                  <w:r>
                    <w:rPr>
                      <w:sz w:val="21"/>
                    </w:rPr>
                    <w:t>2）其他辅助用房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医技楼四层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9</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番禺院区</w:t>
                  </w:r>
                  <w:r>
                    <w:rPr>
                      <w:sz w:val="21"/>
                    </w:rPr>
                    <w:t>ICU</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15</w:t>
                  </w:r>
                  <w:r>
                    <w:rPr>
                      <w:sz w:val="21"/>
                    </w:rPr>
                    <w:t>个床位（其中</w:t>
                  </w:r>
                  <w:r>
                    <w:rPr>
                      <w:sz w:val="21"/>
                    </w:rPr>
                    <w:t>1间单人病房、1间单人VIP病房、2间双人病房、大厅共9张病床）及其他辅助用房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住院楼四层西侧</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10</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番禺院区消毒供应中心</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面积约</w:t>
                  </w:r>
                  <w:r>
                    <w:rPr>
                      <w:sz w:val="21"/>
                    </w:rPr>
                    <w:t>1133㎡。包括污洗区、检查包装及灭菌区、无菌物品存放区及其他辅助用房</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医技楼三层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11</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w:t>
                  </w:r>
                  <w:r>
                    <w:rPr>
                      <w:sz w:val="21"/>
                    </w:rPr>
                    <w:t>ICU三区</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32个床位</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2号楼十六层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12</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昌岗院区神外</w:t>
                  </w:r>
                  <w:r>
                    <w:rPr>
                      <w:sz w:val="21"/>
                    </w:rPr>
                    <w:t>ICU</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15个床位</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5号楼三层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13</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昌岗院区急诊</w:t>
                  </w:r>
                  <w:r>
                    <w:rPr>
                      <w:sz w:val="21"/>
                    </w:rPr>
                    <w:t>ICU</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10个床位</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2号楼N2层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14</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昌岗院区实验动物中心</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实验动物中心</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15</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昌岗院区病理科、输血科</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3号楼四层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16</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昌岗院区转化医学中心实验室</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1号楼十一层</w:t>
                  </w:r>
                </w:p>
              </w:tc>
            </w:tr>
            <w:tr>
              <w:tc>
                <w:tcPr>
                  <w:tcW w:type="dxa" w:w="527"/>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17</w:t>
                  </w:r>
                </w:p>
              </w:tc>
              <w:tc>
                <w:tcPr>
                  <w:tcW w:type="dxa" w:w="1386"/>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番禺院区重症医学科二区</w:t>
                  </w:r>
                </w:p>
              </w:tc>
              <w:tc>
                <w:tcPr>
                  <w:tcW w:type="dxa" w:w="219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1间手术室、10个床位</w:t>
                  </w:r>
                </w:p>
              </w:tc>
              <w:tc>
                <w:tcPr>
                  <w:tcW w:type="dxa" w:w="148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住院楼五层东侧</w:t>
                  </w:r>
                </w:p>
              </w:tc>
            </w:tr>
          </w:tbl>
          <w:p>
            <w:pPr>
              <w:pStyle w:val="null3"/>
              <w:jc w:val="both"/>
            </w:pPr>
            <w:r>
              <w:rPr>
                <w:sz w:val="21"/>
                <w:b/>
              </w:rPr>
              <w:t>2、维保服务内容</w:t>
            </w:r>
          </w:p>
          <w:tbl>
            <w:tblPr>
              <w:tblBorders>
                <w:top w:val="none" w:color="000000" w:sz="4"/>
                <w:left w:val="none" w:color="000000" w:sz="4"/>
                <w:bottom w:val="none" w:color="000000" w:sz="4"/>
                <w:right w:val="none" w:color="000000" w:sz="4"/>
                <w:insideH w:val="none"/>
                <w:insideV w:val="none"/>
              </w:tblBorders>
            </w:tblPr>
            <w:tblGrid>
              <w:gridCol w:w="454"/>
              <w:gridCol w:w="2073"/>
              <w:gridCol w:w="3071"/>
            </w:tblGrid>
            <w:tr>
              <w:tc>
                <w:tcPr>
                  <w:tcW w:type="dxa" w:w="454"/>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序号</w:t>
                  </w:r>
                </w:p>
              </w:tc>
              <w:tc>
                <w:tcPr>
                  <w:tcW w:type="dxa" w:w="2073"/>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项目</w:t>
                  </w:r>
                </w:p>
              </w:tc>
              <w:tc>
                <w:tcPr>
                  <w:tcW w:type="dxa" w:w="3071"/>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内容</w:t>
                  </w:r>
                </w:p>
              </w:tc>
            </w:tr>
            <w:tr>
              <w:tc>
                <w:tcPr>
                  <w:tcW w:type="dxa" w:w="45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c>
                <w:tcPr>
                  <w:tcW w:type="dxa" w:w="207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空调用制冷（热）系统</w:t>
                  </w:r>
                </w:p>
              </w:tc>
              <w:tc>
                <w:tcPr>
                  <w:tcW w:type="dxa" w:w="3071"/>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空调用冷</w:t>
                  </w:r>
                  <w:r>
                    <w:rPr>
                      <w:sz w:val="21"/>
                    </w:rPr>
                    <w:t>（</w:t>
                  </w:r>
                  <w:r>
                    <w:rPr>
                      <w:sz w:val="21"/>
                    </w:rPr>
                    <w:t>热</w:t>
                  </w:r>
                  <w:r>
                    <w:rPr>
                      <w:sz w:val="21"/>
                    </w:rPr>
                    <w:t>）</w:t>
                  </w:r>
                  <w:r>
                    <w:rPr>
                      <w:sz w:val="21"/>
                    </w:rPr>
                    <w:t>水</w:t>
                  </w:r>
                  <w:r>
                    <w:rPr>
                      <w:sz w:val="21"/>
                    </w:rPr>
                    <w:t>（</w:t>
                  </w:r>
                  <w:r>
                    <w:rPr>
                      <w:sz w:val="21"/>
                    </w:rPr>
                    <w:t>冷媒</w:t>
                  </w:r>
                  <w:r>
                    <w:rPr>
                      <w:sz w:val="21"/>
                    </w:rPr>
                    <w:t>）</w:t>
                  </w:r>
                  <w:r>
                    <w:rPr>
                      <w:sz w:val="21"/>
                    </w:rPr>
                    <w:t>机组</w:t>
                  </w:r>
                  <w:r>
                    <w:rPr>
                      <w:sz w:val="21"/>
                    </w:rPr>
                    <w:t>、</w:t>
                  </w:r>
                  <w:r>
                    <w:rPr>
                      <w:sz w:val="21"/>
                    </w:rPr>
                    <w:t>冷冻水系统（水泵、管道等）</w:t>
                  </w:r>
                </w:p>
              </w:tc>
            </w:tr>
            <w:tr>
              <w:tc>
                <w:tcPr>
                  <w:tcW w:type="dxa" w:w="45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c>
                <w:tcPr>
                  <w:tcW w:type="dxa" w:w="207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空气处理系统</w:t>
                  </w:r>
                </w:p>
              </w:tc>
              <w:tc>
                <w:tcPr>
                  <w:tcW w:type="dxa" w:w="3071"/>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空气处理机组、新风机组</w:t>
                  </w:r>
                  <w:r>
                    <w:rPr>
                      <w:sz w:val="21"/>
                    </w:rPr>
                    <w:t>、</w:t>
                  </w:r>
                  <w:r>
                    <w:rPr>
                      <w:sz w:val="21"/>
                    </w:rPr>
                    <w:t>排风机组、空气处理过滤器等</w:t>
                  </w:r>
                </w:p>
              </w:tc>
            </w:tr>
            <w:tr>
              <w:tc>
                <w:tcPr>
                  <w:tcW w:type="dxa" w:w="45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c>
                <w:tcPr>
                  <w:tcW w:type="dxa" w:w="2073"/>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其他配套系统</w:t>
                  </w:r>
                </w:p>
              </w:tc>
              <w:tc>
                <w:tcPr>
                  <w:tcW w:type="dxa" w:w="3071"/>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医用自动门、自动控制系统、装饰、照明、弱电系统、呼叫、医用气体终端、给排水</w:t>
                  </w:r>
                  <w:r>
                    <w:rPr>
                      <w:sz w:val="21"/>
                    </w:rPr>
                    <w:t>等配套系统</w:t>
                  </w:r>
                </w:p>
              </w:tc>
            </w:tr>
          </w:tbl>
          <w:p>
            <w:pPr>
              <w:pStyle w:val="null3"/>
              <w:jc w:val="both"/>
            </w:pPr>
            <w:r>
              <w:rPr>
                <w:sz w:val="21"/>
                <w:b/>
              </w:rPr>
              <w:t>★3、维修保养的方式和责任范围</w:t>
            </w:r>
          </w:p>
          <w:p>
            <w:pPr>
              <w:pStyle w:val="null3"/>
              <w:jc w:val="both"/>
            </w:pPr>
            <w:r>
              <w:rPr>
                <w:sz w:val="21"/>
              </w:rPr>
              <w:t>（</w:t>
            </w:r>
            <w:r>
              <w:rPr>
                <w:sz w:val="21"/>
              </w:rPr>
              <w:t>1）</w:t>
            </w:r>
            <w:r>
              <w:rPr>
                <w:sz w:val="21"/>
              </w:rPr>
              <w:t>采用包人工、包辅料、包所有的设备、材料（含初、中、亚高效、高效过滤器）</w:t>
            </w:r>
            <w:r>
              <w:rPr>
                <w:sz w:val="21"/>
              </w:rPr>
              <w:t>等零</w:t>
            </w:r>
            <w:r>
              <w:rPr>
                <w:sz w:val="21"/>
              </w:rPr>
              <w:t>配件的方式维保。</w:t>
            </w:r>
          </w:p>
          <w:p>
            <w:pPr>
              <w:pStyle w:val="null3"/>
              <w:jc w:val="both"/>
            </w:pPr>
            <w:r>
              <w:rPr>
                <w:sz w:val="21"/>
              </w:rPr>
              <w:t>（</w:t>
            </w:r>
            <w:r>
              <w:rPr>
                <w:sz w:val="21"/>
              </w:rPr>
              <w:t>2）中标人派不少于10名技术人员24小时（含节假日）轮值常驻医院值班（昌岗院区每班不少于2人，番禺院区每班不少于1人），</w:t>
            </w:r>
            <w:r>
              <w:rPr>
                <w:sz w:val="21"/>
              </w:rPr>
              <w:t>为维保区域内的设备提供日常的维护保养，（如工作人员休假等，中标人必须另派同等技术工程人员进驻，做好交接班才能离开）；系统有故障，立即响应。依据相关标准，保证以上服务区域的净化系统达到使用标准，净化指标符合国家的规范要求。</w:t>
            </w:r>
          </w:p>
          <w:p>
            <w:pPr>
              <w:pStyle w:val="null3"/>
              <w:jc w:val="both"/>
            </w:pPr>
            <w:r>
              <w:rPr>
                <w:sz w:val="21"/>
              </w:rPr>
              <w:t>（</w:t>
            </w:r>
            <w:r>
              <w:rPr>
                <w:sz w:val="21"/>
              </w:rPr>
              <w:t>3）中标人服务人员工资不得低于广州市企业职工最低工资标准（工资不含按国家规定必须支付的社会保险及其他应付费用）。中标人应按照广州市劳动部门的相关规定，为服务人员支付国家规定必须购买的社会保险费用和缴存住房公积金。</w:t>
            </w:r>
          </w:p>
          <w:p>
            <w:pPr>
              <w:pStyle w:val="null3"/>
              <w:jc w:val="both"/>
            </w:pPr>
            <w:r>
              <w:rPr>
                <w:sz w:val="21"/>
              </w:rPr>
              <w:t>（</w:t>
            </w:r>
            <w:r>
              <w:rPr>
                <w:sz w:val="21"/>
              </w:rPr>
              <w:t>4）每日对维保区域内的设备进行检查，发现故障即时通知使用科室和医院相关管理部门，然后进行维修保养。根据科室实际情况合理安排维保时间，不影响科室正常工作秩序，承诺不提出任何形式的赶工或窝工补偿。</w:t>
            </w:r>
          </w:p>
          <w:p>
            <w:pPr>
              <w:pStyle w:val="null3"/>
              <w:jc w:val="both"/>
            </w:pPr>
            <w:r>
              <w:rPr>
                <w:sz w:val="21"/>
              </w:rPr>
              <w:t>（</w:t>
            </w:r>
            <w:r>
              <w:rPr>
                <w:sz w:val="21"/>
              </w:rPr>
              <w:t>5）每季度提前向采购人提交保养预排表，包含定期维护的日期及内容，清洗、更换滤网和过滤器的日期和内容。月、季度、年度检查要落实，每次巡检及保养需要维保人员详细填写记录，并由使用部门人员签字确认。预排表和巡检维护表作为支付该月维保费的依据之一。</w:t>
            </w:r>
          </w:p>
          <w:p>
            <w:pPr>
              <w:pStyle w:val="null3"/>
              <w:jc w:val="both"/>
            </w:pPr>
            <w:r>
              <w:rPr>
                <w:sz w:val="21"/>
              </w:rPr>
              <w:t>（</w:t>
            </w:r>
            <w:r>
              <w:rPr>
                <w:sz w:val="21"/>
              </w:rPr>
              <w:t>6）建立各房间的使用档案（如：故障情况、维修内容、监测数据、更换各种设备配件等）的实际使用情况，每季度装订成册提交医院相关管理部门。此表作为支付该月维保费的依据之一。</w:t>
            </w:r>
          </w:p>
          <w:p>
            <w:pPr>
              <w:pStyle w:val="null3"/>
              <w:jc w:val="both"/>
            </w:pPr>
            <w:r>
              <w:rPr>
                <w:sz w:val="21"/>
              </w:rPr>
              <w:t>（</w:t>
            </w:r>
            <w:r>
              <w:rPr>
                <w:sz w:val="21"/>
              </w:rPr>
              <w:t>7）系统发生紧急故障，维保人员接到报修故障后，必须在0.5小时内到达故障现场进行维修处理使设备恢复正常运行。修复时限：当维保人员接到报修后，小修1小时内解决，中修5小时内解决，大修1天内解决；如遇特殊情况，立即向需求科室及监管科室负责人说明情况，及时提出解决方案。</w:t>
            </w:r>
          </w:p>
          <w:p>
            <w:pPr>
              <w:pStyle w:val="null3"/>
              <w:ind w:firstLine="420"/>
              <w:jc w:val="both"/>
            </w:pPr>
            <w:r>
              <w:rPr>
                <w:sz w:val="21"/>
              </w:rPr>
              <w:t>1）小修项目指调整电源插座及插头、各功能调整、更换排水管、更换电器部件等；</w:t>
            </w:r>
          </w:p>
          <w:p>
            <w:pPr>
              <w:pStyle w:val="null3"/>
              <w:ind w:firstLine="420"/>
              <w:jc w:val="both"/>
            </w:pPr>
            <w:r>
              <w:rPr>
                <w:sz w:val="21"/>
              </w:rPr>
              <w:t>2）中修项目指检漏、补漏、线路板维修、更换风机电机等；</w:t>
            </w:r>
          </w:p>
          <w:p>
            <w:pPr>
              <w:pStyle w:val="null3"/>
              <w:ind w:firstLine="420"/>
              <w:jc w:val="both"/>
            </w:pPr>
            <w:r>
              <w:rPr>
                <w:sz w:val="21"/>
              </w:rPr>
              <w:t>3）大修项目指更换压缩机、蒸发器、冷凝器。</w:t>
            </w:r>
          </w:p>
          <w:p>
            <w:pPr>
              <w:pStyle w:val="null3"/>
              <w:ind w:firstLine="420"/>
              <w:jc w:val="both"/>
            </w:pPr>
            <w:r>
              <w:rPr>
                <w:sz w:val="21"/>
              </w:rPr>
              <w:t>4）超过24小时修复，除</w:t>
            </w:r>
            <w:r>
              <w:rPr>
                <w:sz w:val="21"/>
              </w:rPr>
              <w:t>在每月服务评分表</w:t>
            </w:r>
            <w:r>
              <w:rPr>
                <w:sz w:val="21"/>
              </w:rPr>
              <w:t>（详见</w:t>
            </w:r>
            <w:r>
              <w:rPr>
                <w:sz w:val="21"/>
              </w:rPr>
              <w:t>“五、附表二：维保工作质量检查内容及评分表”）</w:t>
            </w:r>
            <w:r>
              <w:rPr>
                <w:sz w:val="21"/>
              </w:rPr>
              <w:t>中扣分外，扣罚当月维保费用</w:t>
            </w:r>
            <w:r>
              <w:rPr>
                <w:sz w:val="21"/>
              </w:rPr>
              <w:t>10%，超过48小时修复扣罚当月维保费用20%，以此累加直至故障修复。</w:t>
            </w:r>
          </w:p>
          <w:p>
            <w:pPr>
              <w:pStyle w:val="null3"/>
              <w:jc w:val="both"/>
            </w:pPr>
            <w:r>
              <w:rPr>
                <w:sz w:val="21"/>
              </w:rPr>
              <w:t>（</w:t>
            </w:r>
            <w:r>
              <w:rPr>
                <w:sz w:val="21"/>
              </w:rPr>
              <w:t>8）维修保养质量考核及扣罚要求（</w:t>
            </w:r>
            <w:r>
              <w:rPr>
                <w:sz w:val="21"/>
              </w:rPr>
              <w:t>“五</w:t>
            </w:r>
            <w:r>
              <w:rPr>
                <w:sz w:val="21"/>
              </w:rPr>
              <w:t>、</w:t>
            </w:r>
            <w:r>
              <w:rPr>
                <w:sz w:val="21"/>
              </w:rPr>
              <w:t>附表二：维保工作质量检查内容及评分表</w:t>
            </w:r>
            <w:r>
              <w:rPr>
                <w:sz w:val="21"/>
              </w:rPr>
              <w:t>”</w:t>
            </w:r>
            <w:r>
              <w:rPr>
                <w:sz w:val="21"/>
              </w:rPr>
              <w:t>）</w:t>
            </w:r>
          </w:p>
          <w:p>
            <w:pPr>
              <w:pStyle w:val="null3"/>
              <w:jc w:val="both"/>
            </w:pPr>
            <w:r>
              <w:rPr>
                <w:sz w:val="21"/>
              </w:rPr>
              <w:t>每月</w:t>
            </w:r>
            <w:r>
              <w:rPr>
                <w:sz w:val="21"/>
              </w:rPr>
              <w:t>1次按保养维护考核标准考核：</w:t>
            </w:r>
          </w:p>
          <w:p>
            <w:pPr>
              <w:pStyle w:val="null3"/>
              <w:ind w:firstLine="420"/>
              <w:jc w:val="both"/>
            </w:pPr>
            <w:r>
              <w:rPr>
                <w:sz w:val="21"/>
              </w:rPr>
              <w:t>1）考核分值低于90分（不含90分）但高于85分（含85分），每分按200元扣减费用；（例如：当月得分88分，需扣2400元，如此类推。）</w:t>
            </w:r>
          </w:p>
          <w:p>
            <w:pPr>
              <w:pStyle w:val="null3"/>
              <w:ind w:firstLine="420"/>
              <w:jc w:val="both"/>
            </w:pPr>
            <w:r>
              <w:rPr>
                <w:sz w:val="21"/>
              </w:rPr>
              <w:t>2）考核分值低于85分（不含85分）但高于75分（含75分），每分按300元扣减费用；（例如：当月得分84分，需扣4800元，如此类推。）</w:t>
            </w:r>
          </w:p>
          <w:p>
            <w:pPr>
              <w:pStyle w:val="null3"/>
              <w:ind w:firstLine="420"/>
              <w:jc w:val="both"/>
            </w:pPr>
            <w:r>
              <w:rPr>
                <w:sz w:val="21"/>
              </w:rPr>
              <w:t>3）考核分值低于75分（不含75分），每分按500元扣减费用；（例如当月得分74分，需扣13000元，如此类推。）</w:t>
            </w:r>
          </w:p>
          <w:p>
            <w:pPr>
              <w:pStyle w:val="null3"/>
              <w:ind w:firstLine="420"/>
              <w:jc w:val="both"/>
            </w:pPr>
            <w:r>
              <w:rPr>
                <w:sz w:val="21"/>
              </w:rPr>
              <w:t>4）一年累计2次出现75分以下（不含75分）的，采购人有权终止合同无需承担责任。</w:t>
            </w:r>
          </w:p>
          <w:p>
            <w:pPr>
              <w:pStyle w:val="null3"/>
              <w:jc w:val="both"/>
            </w:pPr>
            <w:r>
              <w:rPr>
                <w:sz w:val="21"/>
                <w:b/>
              </w:rPr>
              <w:t>★二、维保服务的标准及内容</w:t>
            </w:r>
          </w:p>
          <w:p>
            <w:pPr>
              <w:pStyle w:val="null3"/>
              <w:jc w:val="both"/>
            </w:pPr>
            <w:r>
              <w:rPr>
                <w:sz w:val="21"/>
                <w:b/>
              </w:rPr>
              <w:t>1、维修保养的标准</w:t>
            </w:r>
          </w:p>
          <w:p>
            <w:pPr>
              <w:pStyle w:val="null3"/>
              <w:jc w:val="both"/>
            </w:pPr>
            <w:r>
              <w:rPr>
                <w:sz w:val="21"/>
                <w:b/>
              </w:rPr>
              <w:t>（</w:t>
            </w:r>
            <w:r>
              <w:rPr>
                <w:sz w:val="21"/>
                <w:b/>
              </w:rPr>
              <w:t>1）保证医院使用科室洁净空调系统达到原设计的指标和国家相关的检测标准，即符合《医院洁净手术部建筑技术规范》（GB 50333-2013）、《洁净室施工及验收规范》（GB 50591-2010）等标准。另外严格参照《医院空气净化管理规范》WS/T 368-2012、《医疗机构消毒技术规范》WS/T 367-2012规范达到相关技术要求。</w:t>
            </w:r>
          </w:p>
          <w:p>
            <w:pPr>
              <w:pStyle w:val="null3"/>
              <w:jc w:val="both"/>
            </w:pPr>
            <w:r>
              <w:rPr>
                <w:sz w:val="21"/>
              </w:rPr>
              <w:t>1）空气处理机组、新风机组应定期检查，保持清洁。</w:t>
            </w:r>
          </w:p>
          <w:p>
            <w:pPr>
              <w:pStyle w:val="null3"/>
              <w:jc w:val="both"/>
            </w:pPr>
            <w:r>
              <w:rPr>
                <w:sz w:val="21"/>
              </w:rPr>
              <w:t>2）新风机组粗效滤网须每2日清洁一次；初效过滤器须2月更换一次；中效过滤器须每周检查，3个月更换一次；亚高效过滤器须每年更换。发现污染和堵塞及时更换。</w:t>
            </w:r>
          </w:p>
          <w:p>
            <w:pPr>
              <w:pStyle w:val="null3"/>
              <w:jc w:val="both"/>
            </w:pPr>
            <w:r>
              <w:rPr>
                <w:sz w:val="21"/>
              </w:rPr>
              <w:t>3）末端高效过滤器须每年检查一次，当阻力超过设计初阻力160Pa或已经使用3年以上时须更换。</w:t>
            </w:r>
          </w:p>
          <w:p>
            <w:pPr>
              <w:pStyle w:val="null3"/>
              <w:jc w:val="both"/>
            </w:pPr>
            <w:r>
              <w:rPr>
                <w:sz w:val="21"/>
              </w:rPr>
              <w:t>4）排风机组中的中效过滤器须每年更换，发现污染和堵塞及时更换。</w:t>
            </w:r>
          </w:p>
          <w:p>
            <w:pPr>
              <w:pStyle w:val="null3"/>
              <w:jc w:val="both"/>
            </w:pPr>
            <w:r>
              <w:rPr>
                <w:sz w:val="21"/>
              </w:rPr>
              <w:t>5）定期检查回风口过滤网，须每周清洁一次，每年更换一次。如遇特殊污染，及时更换，并用消毒剂擦拭回风口内表面。</w:t>
            </w:r>
          </w:p>
          <w:p>
            <w:pPr>
              <w:pStyle w:val="null3"/>
              <w:jc w:val="both"/>
            </w:pPr>
            <w:r>
              <w:rPr>
                <w:sz w:val="21"/>
              </w:rPr>
              <w:t>6）设专门维护管理人员，遵循设备的使用说明进行保养与维护；并制定运行手册，有检查和记录。</w:t>
            </w:r>
          </w:p>
          <w:p>
            <w:pPr>
              <w:pStyle w:val="null3"/>
              <w:jc w:val="both"/>
            </w:pPr>
            <w:r>
              <w:rPr>
                <w:sz w:val="21"/>
              </w:rPr>
              <w:t>（</w:t>
            </w:r>
            <w:r>
              <w:rPr>
                <w:sz w:val="21"/>
              </w:rPr>
              <w:t>2）每日安排维修经验丰富的工作人员负责日常维修保养各系统的运行巡检、突发故障的处理等，保证各系统正常工作。工作人员每日到使用科室巡视各系统运行情况并作好记录，保证温湿度在正常控制范围内，发现及时处理。接到故障报修电话，及时予以解决处理，若无法处理应及时增派技术人员前来快速解决。</w:t>
            </w:r>
          </w:p>
          <w:p>
            <w:pPr>
              <w:pStyle w:val="null3"/>
              <w:jc w:val="both"/>
            </w:pPr>
            <w:r>
              <w:rPr>
                <w:sz w:val="21"/>
              </w:rPr>
              <w:t>（</w:t>
            </w:r>
            <w:r>
              <w:rPr>
                <w:sz w:val="21"/>
              </w:rPr>
              <w:t>3）每季度进行一次自检，采购人人员现场监督，并出具检测报告，内容包括风速/风量、噪音、温度、相对湿度、压差、空气悬浮粒子、换气次数等，并按国家规范进行室内各项指标作出处理。</w:t>
            </w:r>
          </w:p>
          <w:p>
            <w:pPr>
              <w:pStyle w:val="null3"/>
              <w:jc w:val="both"/>
            </w:pPr>
            <w:r>
              <w:rPr>
                <w:sz w:val="21"/>
              </w:rPr>
              <w:t>（</w:t>
            </w:r>
            <w:r>
              <w:rPr>
                <w:sz w:val="21"/>
              </w:rPr>
              <w:t>4）每年定期由具有资质的第三方检测一次，并出具检验报告，且必须达到国家标准，如第三方检测不达标，由中标人提出整改、检修、清洗方案，并执行，直至完全达到国家标准，相应的整改费用和重新检测费由中标人承担。</w:t>
            </w:r>
          </w:p>
          <w:p>
            <w:pPr>
              <w:pStyle w:val="null3"/>
              <w:jc w:val="both"/>
            </w:pPr>
            <w:r>
              <w:rPr>
                <w:sz w:val="21"/>
                <w:b/>
              </w:rPr>
              <w:t>2、保养内容</w:t>
            </w:r>
          </w:p>
          <w:p>
            <w:pPr>
              <w:pStyle w:val="null3"/>
              <w:jc w:val="both"/>
            </w:pPr>
            <w:r>
              <w:rPr>
                <w:sz w:val="21"/>
              </w:rPr>
              <w:t>（</w:t>
            </w:r>
            <w:r>
              <w:rPr>
                <w:sz w:val="21"/>
              </w:rPr>
              <w:t>1</w:t>
            </w:r>
            <w:r>
              <w:rPr>
                <w:sz w:val="21"/>
              </w:rPr>
              <w:t>）</w:t>
            </w:r>
            <w:r>
              <w:rPr>
                <w:sz w:val="21"/>
              </w:rPr>
              <w:t>空调用制冷系</w:t>
            </w:r>
            <w:r>
              <w:rPr>
                <w:sz w:val="21"/>
              </w:rPr>
              <w:t>统</w:t>
            </w:r>
          </w:p>
          <w:p>
            <w:pPr>
              <w:pStyle w:val="null3"/>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711"/>
              <w:gridCol w:w="819"/>
              <w:gridCol w:w="4068"/>
            </w:tblGrid>
            <w:tr>
              <w:tc>
                <w:tcPr>
                  <w:tcW w:type="dxa" w:w="71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时间</w:t>
                  </w:r>
                </w:p>
              </w:tc>
              <w:tc>
                <w:tcPr>
                  <w:tcW w:type="dxa" w:w="81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项目</w:t>
                  </w:r>
                </w:p>
              </w:tc>
              <w:tc>
                <w:tcPr>
                  <w:tcW w:type="dxa" w:w="406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内容</w:t>
                  </w:r>
                </w:p>
              </w:tc>
            </w:tr>
            <w:tr>
              <w:tc>
                <w:tcPr>
                  <w:tcW w:type="dxa" w:w="7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1次/2天</w:t>
                  </w:r>
                </w:p>
              </w:tc>
              <w:tc>
                <w:tcPr>
                  <w:tcW w:type="dxa" w:w="8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新风机组</w:t>
                  </w: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每</w:t>
                  </w:r>
                  <w:r>
                    <w:rPr>
                      <w:sz w:val="21"/>
                    </w:rPr>
                    <w:t>2日清洗、检查一次新风机组粗效过滤网，并做记录</w:t>
                  </w:r>
                </w:p>
              </w:tc>
            </w:tr>
            <w:tr>
              <w:tc>
                <w:tcPr>
                  <w:tcW w:type="dxa" w:w="71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1次/周</w:t>
                  </w:r>
                </w:p>
              </w:tc>
              <w:tc>
                <w:tcPr>
                  <w:tcW w:type="dxa" w:w="819"/>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空气处理系统</w:t>
                  </w: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检查机组内部卫生情况；保持空气处理机组内卫生，并定期清洁、消毒</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机组及箱门、壁板密封性检查，发现漏风异常须及时处理</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冷、热水盘管检查保养</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检查轴承有无磨损及润滑油泄露、轴承锁定螺栓及其他螺栓的松紧度</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检查机组皮带松动情况及张力，电机绝缘是否达标</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风管、风口风速测定，发现异常及时调节阀门；房间压差测定，保证合理的压差梯度</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检查各控制面板显示是否正常，发现异常及时排除</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检查医用气体终端、废气排放泵</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清洗回风口过滤网</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检查新风、回风、排风机组中效过滤器，有破损或污染，及时更换</w:t>
                  </w:r>
                </w:p>
              </w:tc>
            </w:tr>
            <w:tr>
              <w:tc>
                <w:tcPr>
                  <w:tcW w:type="dxa" w:w="71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1次/月</w:t>
                  </w:r>
                </w:p>
              </w:tc>
              <w:tc>
                <w:tcPr>
                  <w:tcW w:type="dxa" w:w="819"/>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空气处理系统</w:t>
                  </w: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检查加湿系统，清洗加湿桶，更换清洗过滤装置</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检查电磁阀，清洗空气处理机的接水盘</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测定新风量、空气处理后环境温度，视情况调整风阀</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检查电机运转是否正常，检查、清理各接线端子及控制面板</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检查压差计、温度计是否正常工作，有异常及时处理</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每</w:t>
                  </w:r>
                  <w:r>
                    <w:rPr>
                      <w:sz w:val="21"/>
                    </w:rPr>
                    <w:t>2个月更换一次新风机组初效过滤器</w:t>
                  </w:r>
                </w:p>
              </w:tc>
            </w:tr>
            <w:tr>
              <w:tc>
                <w:tcPr>
                  <w:tcW w:type="dxa" w:w="71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1次/季度</w:t>
                  </w:r>
                </w:p>
              </w:tc>
              <w:tc>
                <w:tcPr>
                  <w:tcW w:type="dxa" w:w="819"/>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空气处理系统</w:t>
                  </w: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清洗新风、回风机组热交换器，检查风柜气密性，视情况更换密封圈等</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检查电机以及传动皮带运行状况，如发现异常及时处理</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检查机组压力表、温度表等是否正常工作</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检查风管保温是否完好，如有破损及时补充</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清洁各风柜环境卫生</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洁净区洁净度、压差、温湿度检测</w:t>
                  </w:r>
                  <w:r>
                    <w:rPr>
                      <w:sz w:val="21"/>
                    </w:rPr>
                    <w:t>,做出书面报告，不合格的及时处理</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更换新风机组中效过滤器</w:t>
                  </w:r>
                </w:p>
              </w:tc>
            </w:tr>
            <w:tr>
              <w:tc>
                <w:tcPr>
                  <w:tcW w:type="dxa" w:w="711"/>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1次/年</w:t>
                  </w:r>
                </w:p>
              </w:tc>
              <w:tc>
                <w:tcPr>
                  <w:tcW w:type="dxa" w:w="819"/>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空气处理系统</w:t>
                  </w: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紧固电机机座，调整或更换传动皮带，润滑轴承等转动装置</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加固薄弱的箱体，封严箱板间缝隙，处理箱体、框架等的生锈</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检查电机绝缘情况及各接线端子、线路是否存在老化现象，及时处理</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更换新风机组亚高效过滤器</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更换回风、排风机组中效过滤器</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每</w:t>
                  </w:r>
                  <w:r>
                    <w:rPr>
                      <w:sz w:val="21"/>
                    </w:rPr>
                    <w:t>3年或阻力超过设计初阻力160 Pa时，更换末端高效过滤器</w:t>
                  </w:r>
                </w:p>
              </w:tc>
            </w:tr>
            <w:tr>
              <w:tc>
                <w:tcPr>
                  <w:tcW w:type="dxa" w:w="711"/>
                  <w:vMerge/>
                  <w:tcBorders>
                    <w:top w:val="none" w:color="000000" w:sz="4"/>
                    <w:left w:val="single" w:color="000000" w:sz="4"/>
                    <w:bottom w:val="single" w:color="000000" w:sz="4"/>
                    <w:right w:val="single" w:color="000000" w:sz="4"/>
                  </w:tcBorders>
                </w:tcPr>
                <w:p/>
              </w:tc>
              <w:tc>
                <w:tcPr>
                  <w:tcW w:type="dxa" w:w="819"/>
                  <w:vMerge/>
                  <w:tcBorders>
                    <w:top w:val="none" w:color="000000" w:sz="4"/>
                    <w:left w:val="single" w:color="000000" w:sz="4"/>
                    <w:bottom w:val="single" w:color="000000" w:sz="4"/>
                    <w:right w:val="single" w:color="000000" w:sz="4"/>
                  </w:tcBorders>
                </w:tcPr>
                <w:p/>
              </w:tc>
              <w:tc>
                <w:tcPr>
                  <w:tcW w:type="dxa" w:w="40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每年定期由具有资质的第三方检测一次，并出具检验报告，且必须达到国家标准。如未达到则继续整改直至达到标准</w:t>
                  </w:r>
                </w:p>
              </w:tc>
            </w:tr>
          </w:tbl>
          <w:p>
            <w:pPr>
              <w:pStyle w:val="null3"/>
              <w:jc w:val="both"/>
            </w:pPr>
            <w:r>
              <w:rPr/>
              <w:t xml:space="preserve"> </w:t>
            </w:r>
          </w:p>
          <w:p>
            <w:pPr>
              <w:pStyle w:val="null3"/>
              <w:jc w:val="both"/>
            </w:pPr>
            <w:r>
              <w:rPr>
                <w:sz w:val="21"/>
              </w:rPr>
              <w:t>（2</w:t>
            </w:r>
            <w:r>
              <w:rPr>
                <w:sz w:val="21"/>
              </w:rPr>
              <w:t>）</w:t>
            </w:r>
            <w:r>
              <w:rPr>
                <w:sz w:val="21"/>
              </w:rPr>
              <w:t>空气处理系统</w:t>
            </w:r>
          </w:p>
          <w:tbl>
            <w:tblPr>
              <w:tblBorders>
                <w:top w:val="none" w:color="000000" w:sz="4"/>
                <w:left w:val="none" w:color="000000" w:sz="4"/>
                <w:bottom w:val="none" w:color="000000" w:sz="4"/>
                <w:right w:val="none" w:color="000000" w:sz="4"/>
                <w:insideH w:val="none"/>
                <w:insideV w:val="none"/>
              </w:tblBorders>
            </w:tblPr>
            <w:tblGrid>
              <w:gridCol w:w="711"/>
              <w:gridCol w:w="819"/>
              <w:gridCol w:w="4068"/>
            </w:tblGrid>
            <w:tr>
              <w:tc>
                <w:tcPr>
                  <w:tcW w:type="dxa" w:w="711"/>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时间</w:t>
                  </w:r>
                </w:p>
              </w:tc>
              <w:tc>
                <w:tcPr>
                  <w:tcW w:type="dxa" w:w="819"/>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项目</w:t>
                  </w:r>
                </w:p>
              </w:tc>
              <w:tc>
                <w:tcPr>
                  <w:tcW w:type="dxa" w:w="4068"/>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内容</w:t>
                  </w:r>
                </w:p>
              </w:tc>
            </w:tr>
            <w:tr>
              <w:tc>
                <w:tcPr>
                  <w:tcW w:type="dxa" w:w="711"/>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1次/2天</w:t>
                  </w:r>
                </w:p>
              </w:tc>
              <w:tc>
                <w:tcPr>
                  <w:tcW w:type="dxa" w:w="819"/>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新风机组</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每</w:t>
                  </w:r>
                  <w:r>
                    <w:rPr>
                      <w:sz w:val="21"/>
                    </w:rPr>
                    <w:t>2日清洗、检查一次新风机组粗效过滤网，并做记录</w:t>
                  </w:r>
                </w:p>
              </w:tc>
            </w:tr>
            <w:tr>
              <w:tc>
                <w:tcPr>
                  <w:tcW w:type="dxa" w:w="711"/>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1次/周</w:t>
                  </w: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空气处理系统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检查机组内部卫生情况；保持空气处理机组内卫生，并定期清洁、消毒</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机组及箱门、壁板密封性检查，发现漏风异常须及时处理</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冷、热水盘管检查保养</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检查轴承有无磨损及润滑油泄露、轴承锁定螺栓及其他螺栓的松紧度</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检查机组皮带松动情况及张力，电机绝缘是否达标</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风管、风口风速测定，发现异常及时调节阀门；房间压差测定，保证合理的压差梯度</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检查各控制面板显示是否正常，发现异常及时排除</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检查医用气体终端、废气排放泵</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清洗回风口过滤网</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检查新风、回风、排风机组中效过滤器，有破损或污染，及时更换</w:t>
                  </w:r>
                </w:p>
              </w:tc>
            </w:tr>
            <w:tr>
              <w:tc>
                <w:tcPr>
                  <w:tcW w:type="dxa" w:w="711"/>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1次/月</w:t>
                  </w: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空气处理系统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检查加湿系统，清洗加湿桶，更换清洗过滤装置</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检查电磁阀，清洗空气处理机的接水盘</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测定新风量、空气处理后环境温度，视情况调整风阀</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检查电机运转是否正常，检查、清理各接线端子及控制面板</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检查压差计、温度计是否正常工作，有异常及时处理</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每</w:t>
                  </w:r>
                  <w:r>
                    <w:rPr>
                      <w:sz w:val="21"/>
                    </w:rPr>
                    <w:t>2个月更换一次新风机组初效过滤器</w:t>
                  </w:r>
                </w:p>
              </w:tc>
            </w:tr>
            <w:tr>
              <w:tc>
                <w:tcPr>
                  <w:tcW w:type="dxa" w:w="711"/>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1次/季度</w:t>
                  </w: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空气处理系统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清洗新风、回风机组热交换器，检查风柜气密性，视情况更换密封圈等</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检查电机以及传动皮带运行状况，如发现异常及时处理</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检查机组压力表、温度表等是否正常工作</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检查风管保温是否完好，如有破损及时补充</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清洁各风柜环境卫生</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洁净区洁净度、压差、温湿度检测</w:t>
                  </w:r>
                  <w:r>
                    <w:rPr>
                      <w:sz w:val="21"/>
                    </w:rPr>
                    <w:t>,做出书面报告，不合格的及时处理</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更换新风机组中效过滤器</w:t>
                  </w:r>
                </w:p>
              </w:tc>
            </w:tr>
            <w:tr>
              <w:tc>
                <w:tcPr>
                  <w:tcW w:type="dxa" w:w="711"/>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1次/年</w:t>
                  </w: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空气处理系统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紧固电机机座，调整或更换传动皮带，润滑轴承等转动装置</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加固薄弱的箱体，封严箱板间缝隙，处理箱体、框架等的生锈</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检查电机绝缘情况及各接线端子、线路是否存在老化现象，及时处理</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更换新风机组亚高效过滤器</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更换回风、排风机组中效过滤器</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每</w:t>
                  </w:r>
                  <w:r>
                    <w:rPr>
                      <w:sz w:val="21"/>
                    </w:rPr>
                    <w:t>3年或阻力超过设计初阻力160 Pa时，更换末端高效过滤器</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每年定期由具有资质的第三方检测一次，并出具检验报告，且必须达到国家标准。如未达到则继续整改直至达到标准</w:t>
                  </w:r>
                </w:p>
              </w:tc>
            </w:tr>
          </w:tbl>
          <w:p>
            <w:pPr>
              <w:pStyle w:val="null3"/>
              <w:jc w:val="both"/>
            </w:pPr>
            <w:r>
              <w:rPr/>
              <w:t xml:space="preserve"> </w:t>
            </w:r>
          </w:p>
          <w:p>
            <w:pPr>
              <w:pStyle w:val="null3"/>
              <w:jc w:val="both"/>
            </w:pPr>
            <w:r>
              <w:rPr>
                <w:sz w:val="21"/>
              </w:rPr>
              <w:t>（</w:t>
            </w:r>
            <w:r>
              <w:rPr>
                <w:sz w:val="21"/>
              </w:rPr>
              <w:t>3</w:t>
            </w:r>
            <w:r>
              <w:rPr>
                <w:sz w:val="21"/>
              </w:rPr>
              <w:t>）</w:t>
            </w:r>
            <w:r>
              <w:rPr>
                <w:sz w:val="21"/>
              </w:rPr>
              <w:t>其他配套系统</w:t>
            </w:r>
          </w:p>
          <w:p>
            <w:pPr>
              <w:pStyle w:val="null3"/>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711"/>
              <w:gridCol w:w="819"/>
              <w:gridCol w:w="4068"/>
            </w:tblGrid>
            <w:tr>
              <w:tc>
                <w:tcPr>
                  <w:tcW w:type="dxa" w:w="711"/>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时间</w:t>
                  </w:r>
                </w:p>
              </w:tc>
              <w:tc>
                <w:tcPr>
                  <w:tcW w:type="dxa" w:w="819"/>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项目</w:t>
                  </w:r>
                </w:p>
              </w:tc>
              <w:tc>
                <w:tcPr>
                  <w:tcW w:type="dxa" w:w="4068"/>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内容</w:t>
                  </w:r>
                </w:p>
              </w:tc>
            </w:tr>
            <w:tr>
              <w:tc>
                <w:tcPr>
                  <w:tcW w:type="dxa" w:w="711"/>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1次/月</w:t>
                  </w: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医用自动门</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检查自动开门方式是否灵敏有效</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检查、加固自动门所有固定件及螺丝</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清洁自动门门导轨，检查、调整自动滑轮、门皮带及从动装置</w:t>
                  </w:r>
                </w:p>
              </w:tc>
            </w:tr>
            <w:tr>
              <w:tc>
                <w:tcPr>
                  <w:tcW w:type="dxa" w:w="711"/>
                  <w:vMerge/>
                  <w:tcBorders>
                    <w:top w:val="none" w:color="000000" w:sz="4"/>
                    <w:left w:val="single" w:color="000000" w:sz="8"/>
                    <w:bottom w:val="single" w:color="000000" w:sz="8"/>
                    <w:right w:val="single" w:color="000000" w:sz="8"/>
                  </w:tcBorders>
                </w:tcP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自动控制系统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检查洁净空调远程监控调节系统是否正常有效运行</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检查建筑智能化系统包括监控系统、背景音乐系统、电子显示屏、对讲系统运行状态，出现问题及时解决</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检查检测</w:t>
                  </w:r>
                  <w:r>
                    <w:rPr>
                      <w:sz w:val="21"/>
                    </w:rPr>
                    <w:t>UPS电源，及时更换易损件</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检查清洁配电柜（箱），检查开关、接线端子是否稳固有效</w:t>
                  </w:r>
                </w:p>
              </w:tc>
            </w:tr>
            <w:tr>
              <w:tc>
                <w:tcPr>
                  <w:tcW w:type="dxa" w:w="711"/>
                  <w:vMerge/>
                  <w:tcBorders>
                    <w:top w:val="none" w:color="000000" w:sz="4"/>
                    <w:left w:val="single" w:color="000000" w:sz="8"/>
                    <w:bottom w:val="single" w:color="000000" w:sz="8"/>
                    <w:right w:val="single" w:color="000000" w:sz="8"/>
                  </w:tcBorders>
                </w:tcP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装饰</w:t>
                  </w:r>
                  <w:r>
                    <w:rPr>
                      <w:sz w:val="21"/>
                    </w:rPr>
                    <w:t>、</w:t>
                  </w:r>
                  <w:r>
                    <w:rPr>
                      <w:sz w:val="21"/>
                    </w:rPr>
                    <w:t>给排水</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检查墙面、天花、地板胶等是否有脱胶、鼓起及破损等情况，及时处理恢复</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检查刷手池自动感应水龙头是否正常有效，及时处理故障</w:t>
                  </w:r>
                </w:p>
              </w:tc>
            </w:tr>
            <w:tr>
              <w:tc>
                <w:tcPr>
                  <w:tcW w:type="dxa" w:w="711"/>
                  <w:vMerge/>
                  <w:tcBorders>
                    <w:top w:val="none" w:color="000000" w:sz="4"/>
                    <w:left w:val="single" w:color="000000" w:sz="8"/>
                    <w:bottom w:val="single" w:color="000000" w:sz="8"/>
                    <w:right w:val="single" w:color="000000" w:sz="8"/>
                  </w:tcBorders>
                </w:tcP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弱电系统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检查、测试医疗电话及呼叫系统是否正常接通并通话清晰</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清洁检查探视监控系统、护士站中央控制监护系统、可视门禁系统等弱电系统</w:t>
                  </w:r>
                </w:p>
              </w:tc>
            </w:tr>
            <w:tr>
              <w:tc>
                <w:tcPr>
                  <w:tcW w:type="dxa" w:w="711"/>
                  <w:vMerge/>
                  <w:tcBorders>
                    <w:top w:val="none" w:color="000000" w:sz="4"/>
                    <w:left w:val="single" w:color="000000" w:sz="8"/>
                    <w:bottom w:val="single" w:color="000000" w:sz="8"/>
                    <w:right w:val="single" w:color="000000" w:sz="8"/>
                  </w:tcBorders>
                </w:tcP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医用气体终端</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检查医用气体终端是否漏气，若有异常情况及时处理</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检查医用气体终端压力是否正常，若有异常及时调整</w:t>
                  </w:r>
                </w:p>
              </w:tc>
            </w:tr>
            <w:tr>
              <w:tc>
                <w:tcPr>
                  <w:tcW w:type="dxa" w:w="711"/>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1次/季度</w:t>
                  </w: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其他配套系统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检查自动门主动轮运行情况，看是否有磨损或转动轴承卡死现象，若有需更换</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检查电动门的气密性，及时调整</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检查、压实所有弱电、配电系统的接线端子，对老化的线路进行更换</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强弱电系统运行检查情况检查、动力电箱分电箱螺丝松紧、开关闭合、漏电按扭试验</w:t>
                  </w:r>
                </w:p>
              </w:tc>
            </w:tr>
            <w:tr>
              <w:tc>
                <w:tcPr>
                  <w:tcW w:type="dxa" w:w="711"/>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1次/年</w:t>
                  </w:r>
                </w:p>
              </w:tc>
              <w:tc>
                <w:tcPr>
                  <w:tcW w:type="dxa" w:w="819"/>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rPr>
                    <w:t>其他配套系统</w:t>
                  </w: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更换自动门滑轮（包含：主动轮、从动轮、防脱轨轮、导向轮）</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全面检查、修整洁净墙面、天花、地板胶</w:t>
                  </w:r>
                </w:p>
              </w:tc>
            </w:tr>
            <w:tr>
              <w:tc>
                <w:tcPr>
                  <w:tcW w:type="dxa" w:w="711"/>
                  <w:vMerge/>
                  <w:tcBorders>
                    <w:top w:val="none" w:color="000000" w:sz="4"/>
                    <w:left w:val="single" w:color="000000" w:sz="8"/>
                    <w:bottom w:val="single" w:color="000000" w:sz="8"/>
                    <w:right w:val="single" w:color="000000" w:sz="8"/>
                  </w:tcBorders>
                </w:tcPr>
                <w:p/>
              </w:tc>
              <w:tc>
                <w:tcPr>
                  <w:tcW w:type="dxa" w:w="819"/>
                  <w:vMerge/>
                  <w:tcBorders>
                    <w:top w:val="none" w:color="000000" w:sz="4"/>
                    <w:left w:val="single" w:color="000000" w:sz="8"/>
                    <w:bottom w:val="single" w:color="000000" w:sz="8"/>
                    <w:right w:val="single" w:color="000000" w:sz="8"/>
                  </w:tcBorders>
                </w:tcPr>
                <w:p/>
              </w:tc>
              <w:tc>
                <w:tcPr>
                  <w:tcW w:type="dxa" w:w="4068"/>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both"/>
                  </w:pPr>
                  <w:r>
                    <w:rPr>
                      <w:sz w:val="21"/>
                    </w:rPr>
                    <w:t>检查</w:t>
                  </w:r>
                  <w:r>
                    <w:rPr>
                      <w:sz w:val="21"/>
                    </w:rPr>
                    <w:t>UPS电池电量，充放电等情况。按使用说明，定期更换UPS电池组。</w:t>
                  </w:r>
                </w:p>
              </w:tc>
            </w:tr>
          </w:tbl>
          <w:p>
            <w:pPr>
              <w:pStyle w:val="null3"/>
              <w:jc w:val="both"/>
            </w:pPr>
            <w:r>
              <w:rPr/>
              <w:t xml:space="preserve"> </w:t>
            </w:r>
          </w:p>
          <w:p>
            <w:pPr>
              <w:pStyle w:val="null3"/>
              <w:jc w:val="both"/>
            </w:pPr>
            <w:r>
              <w:rPr>
                <w:sz w:val="21"/>
                <w:b/>
              </w:rPr>
              <w:t>三、</w:t>
            </w:r>
            <w:r>
              <w:rPr>
                <w:sz w:val="21"/>
                <w:b/>
              </w:rPr>
              <w:t>其他要求</w:t>
            </w:r>
          </w:p>
          <w:p>
            <w:pPr>
              <w:pStyle w:val="null3"/>
              <w:jc w:val="both"/>
            </w:pPr>
            <w:r>
              <w:rPr>
                <w:sz w:val="21"/>
              </w:rPr>
              <w:t>1、维修保养人员要遵守医院一切规章制度，听从医院指派人员的指导；</w:t>
            </w:r>
          </w:p>
          <w:p>
            <w:pPr>
              <w:pStyle w:val="null3"/>
              <w:jc w:val="both"/>
            </w:pPr>
            <w:r>
              <w:rPr>
                <w:sz w:val="21"/>
              </w:rPr>
              <w:t>2、专派维修保养领队或主管人员负责维修保养过程的安全协调工作，防止一切与维修保养现场有关联的意外事件的发生；</w:t>
            </w:r>
          </w:p>
          <w:p>
            <w:pPr>
              <w:pStyle w:val="null3"/>
              <w:jc w:val="both"/>
            </w:pPr>
            <w:r>
              <w:rPr>
                <w:sz w:val="21"/>
              </w:rPr>
              <w:t>3、在不影响需医院正常工作的情况下进行维修保养工作，应做到文明施工，做好安全防护措施，并为实际操作人员购买相应的社保；</w:t>
            </w:r>
          </w:p>
          <w:p>
            <w:pPr>
              <w:pStyle w:val="null3"/>
              <w:jc w:val="both"/>
            </w:pPr>
            <w:r>
              <w:rPr>
                <w:sz w:val="21"/>
              </w:rPr>
              <w:t>4、要做好清洁完工后的现场清理工作；</w:t>
            </w:r>
          </w:p>
          <w:p>
            <w:pPr>
              <w:pStyle w:val="null3"/>
              <w:jc w:val="both"/>
            </w:pPr>
            <w:r>
              <w:rPr>
                <w:sz w:val="21"/>
              </w:rPr>
              <w:t>5、在维修施工期间，应严格遵守设备维修的安全操作规则，杜绝由于操作不当而发生的事故；</w:t>
            </w:r>
          </w:p>
          <w:p>
            <w:pPr>
              <w:pStyle w:val="null3"/>
              <w:jc w:val="both"/>
            </w:pPr>
            <w:r>
              <w:rPr>
                <w:sz w:val="21"/>
              </w:rPr>
              <w:t>6、爱护一切财物，在维修保养过程中损坏财物，等价赔偿；</w:t>
            </w:r>
          </w:p>
          <w:p>
            <w:pPr>
              <w:pStyle w:val="null3"/>
              <w:jc w:val="both"/>
            </w:pPr>
            <w:r>
              <w:rPr>
                <w:sz w:val="21"/>
              </w:rPr>
              <w:t>7、维修保养中因</w:t>
            </w:r>
            <w:r>
              <w:rPr>
                <w:sz w:val="21"/>
              </w:rPr>
              <w:t>中标人</w:t>
            </w:r>
            <w:r>
              <w:rPr>
                <w:sz w:val="21"/>
              </w:rPr>
              <w:t>责任造成的停工、返工、材料、器材损失等均由</w:t>
            </w:r>
            <w:r>
              <w:rPr>
                <w:sz w:val="21"/>
              </w:rPr>
              <w:t>中标人</w:t>
            </w:r>
            <w:r>
              <w:rPr>
                <w:sz w:val="21"/>
              </w:rPr>
              <w:t>承担；</w:t>
            </w:r>
          </w:p>
          <w:p>
            <w:pPr>
              <w:pStyle w:val="null3"/>
              <w:jc w:val="both"/>
            </w:pPr>
            <w:r>
              <w:rPr>
                <w:sz w:val="21"/>
              </w:rPr>
              <w:t>8、维修保养时须保证建筑物外观，确保不损坏建筑物及建筑物外观整洁；</w:t>
            </w:r>
          </w:p>
          <w:p>
            <w:pPr>
              <w:pStyle w:val="null3"/>
              <w:jc w:val="both"/>
            </w:pPr>
            <w:r>
              <w:rPr>
                <w:sz w:val="21"/>
              </w:rPr>
              <w:t>9、</w:t>
            </w:r>
            <w:r>
              <w:rPr>
                <w:sz w:val="21"/>
              </w:rPr>
              <w:t>中标人</w:t>
            </w:r>
            <w:r>
              <w:rPr>
                <w:sz w:val="21"/>
              </w:rPr>
              <w:t>应文明施工，统一着装，佩带工作证，并遵守维保现场的安全，维保过程中必须采取得当的安全防护措施，确保人身安全，如在维保过程中发生事故、工作人员及其他人员受到伤害的由</w:t>
            </w:r>
            <w:r>
              <w:rPr>
                <w:sz w:val="21"/>
              </w:rPr>
              <w:t>中标人</w:t>
            </w:r>
            <w:r>
              <w:rPr>
                <w:sz w:val="21"/>
              </w:rPr>
              <w:t>负责，医院不负任何责任。</w:t>
            </w:r>
          </w:p>
          <w:p>
            <w:pPr>
              <w:pStyle w:val="null3"/>
              <w:jc w:val="both"/>
            </w:pPr>
            <w:r>
              <w:rPr>
                <w:sz w:val="21"/>
              </w:rPr>
              <w:t>10、维保人员应树立为医院</w:t>
            </w:r>
            <w:r>
              <w:rPr>
                <w:sz w:val="21"/>
              </w:rPr>
              <w:t>、</w:t>
            </w:r>
            <w:r>
              <w:rPr>
                <w:sz w:val="21"/>
              </w:rPr>
              <w:t>病人服务的思想，对病人及其家属态度和蔼，每次上门服务必须与使用部门负责人充分沟通，征得同意才可以实施，遇到暂时不能修复时，维保人员要向使用部门负责人解释原因、大概修复时间，并尽快修复。</w:t>
            </w:r>
          </w:p>
          <w:p>
            <w:pPr>
              <w:pStyle w:val="null3"/>
              <w:jc w:val="both"/>
            </w:pPr>
            <w:r>
              <w:rPr>
                <w:sz w:val="21"/>
              </w:rPr>
              <w:t>11、维修保养后保证制冷设备及其附属设备安全运转使用，达到正常的制冷效果。</w:t>
            </w:r>
          </w:p>
          <w:p>
            <w:pPr>
              <w:pStyle w:val="null3"/>
              <w:jc w:val="both"/>
            </w:pPr>
            <w:r>
              <w:rPr>
                <w:sz w:val="21"/>
              </w:rPr>
              <w:t>12、</w:t>
            </w:r>
            <w:r>
              <w:rPr>
                <w:sz w:val="21"/>
              </w:rPr>
              <w:t>中标人</w:t>
            </w:r>
            <w:r>
              <w:rPr>
                <w:sz w:val="21"/>
              </w:rPr>
              <w:t>应设有用户服务中心，提供</w:t>
            </w:r>
            <w:r>
              <w:rPr>
                <w:sz w:val="21"/>
              </w:rPr>
              <w:t>24小时电话服务，完全受理，监督服务实施，收集所有服务过程文件，审核存档。认证答复用户在使用中发现的各种问题。</w:t>
            </w:r>
          </w:p>
          <w:p>
            <w:pPr>
              <w:pStyle w:val="null3"/>
              <w:jc w:val="both"/>
            </w:pPr>
            <w:r>
              <w:rPr>
                <w:sz w:val="21"/>
                <w:b/>
              </w:rPr>
              <w:t>四、</w:t>
            </w:r>
            <w:r>
              <w:rPr>
                <w:sz w:val="21"/>
                <w:b/>
              </w:rPr>
              <w:t>附表</w:t>
            </w:r>
            <w:r>
              <w:rPr>
                <w:sz w:val="21"/>
                <w:b/>
              </w:rPr>
              <w:t>一</w:t>
            </w:r>
            <w:r>
              <w:rPr>
                <w:sz w:val="21"/>
                <w:b/>
              </w:rPr>
              <w:t>：净化系统部分设备及过滤器清单</w:t>
            </w:r>
          </w:p>
          <w:p>
            <w:pPr>
              <w:pStyle w:val="null3"/>
              <w:jc w:val="both"/>
            </w:pPr>
            <w:r>
              <w:rPr>
                <w:sz w:val="21"/>
                <w:b/>
              </w:rPr>
              <w:t>1.</w:t>
            </w:r>
            <w:r>
              <w:rPr>
                <w:sz w:val="21"/>
                <w:b/>
              </w:rPr>
              <w:t>维保服务期限：</w:t>
            </w:r>
            <w:r>
              <w:rPr>
                <w:sz w:val="21"/>
                <w:b/>
              </w:rPr>
              <w:t>2024年11月1日至2026年10月31日，共24个月</w:t>
            </w:r>
          </w:p>
          <w:tbl>
            <w:tblPr>
              <w:tblBorders>
                <w:top w:val="none" w:color="000000" w:sz="4"/>
                <w:left w:val="none" w:color="000000" w:sz="4"/>
                <w:bottom w:val="none" w:color="000000" w:sz="4"/>
                <w:right w:val="none" w:color="000000" w:sz="4"/>
                <w:insideH w:val="none"/>
                <w:insideV w:val="none"/>
              </w:tblBorders>
            </w:tblPr>
            <w:tblGrid>
              <w:gridCol w:w="2385"/>
              <w:gridCol w:w="1847"/>
              <w:gridCol w:w="681"/>
              <w:gridCol w:w="685"/>
            </w:tblGrid>
            <w:tr>
              <w:tc>
                <w:tcPr>
                  <w:tcW w:type="dxa" w:w="5598"/>
                  <w:gridSpan w:val="4"/>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一、昌岗院区手术室</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AHU医用精密空调机组（清华同方）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PAU医用精密空调机组（清华同方）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洁净空调机组</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XAF数字化节能离心风机箱  （清华同方）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分体落地式空调器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室外机</w:t>
                  </w:r>
                  <w:r>
                    <w:rPr>
                      <w:sz w:val="21"/>
                    </w:rPr>
                    <w:t>(大金)</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风冷室外机</w:t>
                  </w:r>
                  <w:r>
                    <w:rPr>
                      <w:sz w:val="21"/>
                    </w:rPr>
                    <w:t>(雅士)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模块式风冷冷水</w:t>
                  </w:r>
                  <w:r>
                    <w:rPr>
                      <w:sz w:val="21"/>
                    </w:rPr>
                    <w:t>(热泵)机组(特灵)</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循环水泵</w:t>
                  </w:r>
                  <w:r>
                    <w:rPr>
                      <w:sz w:val="21"/>
                    </w:rPr>
                    <w:t>(格兰富)</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水泵控制柜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粗效过滤网</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495*370*15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1250*490*15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1380*490*15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400*410*45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600*490*15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580*1000*15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630*840*15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485*600*15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590*840*15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495*730*15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395*804*15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440*840*15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390*840*15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335*770*15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600*800*15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210*590*15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440*770*15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290*590*15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1190*490*15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尼龙过滤网</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760*310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300*355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540*540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10</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500*500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10</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盘</w:t>
                  </w:r>
                  <w:r>
                    <w:rPr>
                      <w:sz w:val="21"/>
                    </w:rPr>
                    <w:t>505*205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盘</w:t>
                  </w:r>
                  <w:r>
                    <w:rPr>
                      <w:sz w:val="21"/>
                    </w:rPr>
                    <w:t>1105*205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18</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770*320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G3</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592*287*46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18</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19</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592*287*96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G2</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400*410*46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485*470*46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箱式中效过滤器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592*495*292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592*295*292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16</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592*287*534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18</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w:t>
                  </w:r>
                  <w:r>
                    <w:rPr>
                      <w:sz w:val="21"/>
                    </w:rPr>
                    <w:t>H10(V型)</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287*592*292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送风高效过滤器</w:t>
                  </w:r>
                  <w:r>
                    <w:rPr>
                      <w:sz w:val="21"/>
                    </w:rPr>
                    <w:t>H13（V型）</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610*305*292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113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送风高效过滤器</w:t>
                  </w:r>
                  <w:r>
                    <w:rPr>
                      <w:sz w:val="21"/>
                    </w:rPr>
                    <w:t>H13（板式带网）</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475*475*66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超低阻空气过滤器</w:t>
                  </w:r>
                  <w:r>
                    <w:rPr>
                      <w:sz w:val="21"/>
                    </w:rPr>
                    <w:t>F9板式(送风)</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475*475*70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103</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305*305*70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H11板式带网（送风）</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475*475*66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27</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超低阻空气过滤器板式</w:t>
                  </w:r>
                  <w:r>
                    <w:rPr>
                      <w:sz w:val="21"/>
                    </w:rPr>
                    <w:t>(回风)</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325*289*100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700*289*100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回风中效过滤器</w:t>
                  </w:r>
                  <w:r>
                    <w:rPr>
                      <w:sz w:val="21"/>
                    </w:rPr>
                    <w:t>F6</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700*289*96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325*289*96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排风中效过滤器</w:t>
                  </w:r>
                  <w:r>
                    <w:rPr>
                      <w:sz w:val="21"/>
                    </w:rPr>
                    <w:t>F5</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290*290*96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H13板式带网（负压排风）</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325*289*96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700*289*96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二、昌岗院区</w:t>
                  </w:r>
                  <w:r>
                    <w:rPr>
                      <w:sz w:val="21"/>
                      <w:b/>
                    </w:rPr>
                    <w:t>ICU（一、二区）</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PAU洁净空调机组</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AHU洁净空调机组</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模块式风冷冷水</w:t>
                  </w:r>
                  <w:r>
                    <w:rPr>
                      <w:sz w:val="21"/>
                    </w:rPr>
                    <w:t>(热泵)机组(特灵)</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PLC控制柜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空调集中控制屏</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空调集中控制电脑主机</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尼龙过滤网</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370*380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280*280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58</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170*770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170*680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170*580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270*470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370*270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27</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27</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r>
                    <w:rPr>
                      <w:sz w:val="21"/>
                    </w:rPr>
                    <w:t>H10</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610*610*292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610*305*292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排风机中效过滤器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425*290*290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480*480*220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320*320*220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UPS（监护电脑用电）</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220V；750W（电池：1个12V7AH）</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三、昌岗院区血液层流病房</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PAU风冷室外机(清华同方)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AHU风冷室外机(清华同方)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室外机</w:t>
                  </w:r>
                  <w:r>
                    <w:rPr>
                      <w:sz w:val="21"/>
                    </w:rPr>
                    <w:t>(宏方空调)</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PAU洁净手术室用空调机组(清华同方)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AHU洁净手术室用空调机组(清华同方)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空调集中控制屏</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空调集中控制电脑主机</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中效过滤箱</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10</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595*290*46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10</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r>
                    <w:rPr>
                      <w:sz w:val="21"/>
                    </w:rPr>
                    <w:t>H10</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排风机中效过滤器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425*290*290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H13</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480*480*220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8</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320*320*220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610*1200*93</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回风口过滤器</w:t>
                  </w:r>
                  <w:r>
                    <w:rPr>
                      <w:sz w:val="21"/>
                    </w:rPr>
                    <w:t>F6</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23</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四、昌岗院区内镜中心</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PAU空气处理机组</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HAU空气处理机组</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9</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盘管风机</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排风箱</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8</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G3</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480*350*46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480*175*46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247*495*45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470*157*46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五、昌岗院区配置中心</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PAU洁净空气调节机组(山东雅士)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AHU洁净空气调节机组(山东雅士)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模块式风冷热泵机组</w:t>
                  </w:r>
                  <w:r>
                    <w:rPr>
                      <w:sz w:val="21"/>
                    </w:rPr>
                    <w:t>(麦克维尔)</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管道式离心泵</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尼龙过滤网</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1105*254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500*255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740*295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345*295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295*295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745*295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592*287*95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592*490*95</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592*287*534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铝网过滤器</w:t>
                  </w:r>
                  <w:r>
                    <w:rPr>
                      <w:sz w:val="21"/>
                    </w:rPr>
                    <w:t>G2</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595*590*46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H13</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484*1100*69</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484*484*69</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27</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回风口过滤器</w:t>
                  </w:r>
                  <w:r>
                    <w:rPr>
                      <w:sz w:val="21"/>
                    </w:rPr>
                    <w:t>F6</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720*270*50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320*270*50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270*270*50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六、昌岗院区抗原中心</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洁净空气调节机组</w:t>
                  </w:r>
                  <w:r>
                    <w:rPr>
                      <w:sz w:val="21"/>
                    </w:rPr>
                    <w:t>(山东雅士)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单元式空调器室外机</w:t>
                  </w:r>
                  <w:r>
                    <w:rPr>
                      <w:sz w:val="21"/>
                    </w:rPr>
                    <w:t>(山东雅士)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整体式电极加湿器</w:t>
                  </w:r>
                  <w:r>
                    <w:rPr>
                      <w:sz w:val="21"/>
                    </w:rPr>
                    <w:t>(卡乐)</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尼龙过滤网</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180*180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140*140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280*280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240*240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592*490*381*6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484*484*96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320*320*96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七、昌岗院区消毒供应中心</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洁净手术室用空调机组</w:t>
                  </w:r>
                  <w:r>
                    <w:rPr>
                      <w:sz w:val="21"/>
                    </w:rPr>
                    <w:t>(清华同方)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风冷室外机</w:t>
                  </w:r>
                  <w:r>
                    <w:rPr>
                      <w:sz w:val="21"/>
                    </w:rPr>
                    <w:t>(清华同方)</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595*290*46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八、番禺院区手术室</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PAU恒温控制柜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PAU组合式空气处理机组(天加)</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AHU组合式空气处理机组(天加)</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整体式电极加湿器</w:t>
                  </w:r>
                  <w:r>
                    <w:rPr>
                      <w:sz w:val="21"/>
                    </w:rPr>
                    <w:t>(卡乐)</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循环水泵</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台</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模块化风冷式冷</w:t>
                  </w:r>
                  <w:r>
                    <w:rPr>
                      <w:sz w:val="21"/>
                    </w:rPr>
                    <w:t>(热)水机组(天加)</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7</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594*594*46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13</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594*494*46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594*290*46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13</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610*305*292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480*480*220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320*320*220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九、番禺院区</w:t>
                  </w:r>
                  <w:r>
                    <w:rPr>
                      <w:sz w:val="21"/>
                      <w:b/>
                    </w:rPr>
                    <w:t>ICU</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PAU恒温控制柜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PAU洁净手术室用空气调节机组(雅士)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AHU洁净手术室用空气调节机组(雅士)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整体式电极加湿器</w:t>
                  </w:r>
                  <w:r>
                    <w:rPr>
                      <w:sz w:val="21"/>
                    </w:rPr>
                    <w:t>(卡乐)</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风冷室外机</w:t>
                  </w:r>
                  <w:r>
                    <w:rPr>
                      <w:sz w:val="21"/>
                    </w:rPr>
                    <w:t>(雅士)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分体落地式房间空气调节器</w:t>
                  </w:r>
                  <w:r>
                    <w:rPr>
                      <w:sz w:val="21"/>
                    </w:rPr>
                    <w:t>(雅士)</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594*594*96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594*494*96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594*292*96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4</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480*480*220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26</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320*320*220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3</w:t>
                  </w:r>
                </w:p>
              </w:tc>
            </w:tr>
            <w:tr>
              <w:tc>
                <w:tcPr>
                  <w:tcW w:type="dxa" w:w="5598"/>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十、番禺院区消毒供应中心</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center"/>
                  </w:pPr>
                  <w:r>
                    <w:rPr>
                      <w:sz w:val="21"/>
                      <w:b/>
                    </w:rPr>
                    <w:t>设备</w:t>
                  </w:r>
                </w:p>
              </w:tc>
              <w:tc>
                <w:tcPr>
                  <w:tcW w:type="dxa" w:w="18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规格</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单位</w:t>
                  </w:r>
                </w:p>
              </w:tc>
              <w:tc>
                <w:tcPr>
                  <w:tcW w:type="dxa" w:w="685"/>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b/>
                    </w:rPr>
                    <w:t>数量</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AHU恒温恒湿控制柜</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PAU组合式空气处理机组(天加)</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AHU组合式空气处理机组(天加)</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整体式电极加湿器</w:t>
                  </w:r>
                  <w:r>
                    <w:rPr>
                      <w:sz w:val="21"/>
                    </w:rPr>
                    <w:t>(卡乐)</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套</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594*594*46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594*494*46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594*290*46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5</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592*292*292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w:t>
                  </w:r>
                </w:p>
              </w:tc>
            </w:tr>
            <w:tr>
              <w:tc>
                <w:tcPr>
                  <w:tcW w:type="dxa" w:w="2385"/>
                  <w:vMerge w:val="restart"/>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H14</w:t>
                  </w: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480*480*220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18</w:t>
                  </w:r>
                </w:p>
              </w:tc>
            </w:tr>
            <w:tr>
              <w:tc>
                <w:tcPr>
                  <w:tcW w:type="dxa" w:w="2385"/>
                  <w:vMerge/>
                  <w:tcBorders>
                    <w:top w:val="none" w:color="000000" w:sz="4"/>
                    <w:left w:val="single" w:color="000000" w:sz="8"/>
                    <w:bottom w:val="single" w:color="000000" w:sz="8"/>
                    <w:right w:val="single" w:color="000000" w:sz="8"/>
                  </w:tcBorders>
                </w:tcPr>
                <w:p/>
              </w:tc>
              <w:tc>
                <w:tcPr>
                  <w:tcW w:type="dxa" w:w="18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320*320*220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个</w:t>
                  </w:r>
                </w:p>
              </w:tc>
              <w:tc>
                <w:tcPr>
                  <w:tcW w:type="dxa" w:w="685"/>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center"/>
                  </w:pPr>
                  <w:r>
                    <w:rPr>
                      <w:sz w:val="21"/>
                    </w:rPr>
                    <w:t>2</w:t>
                  </w:r>
                </w:p>
              </w:tc>
            </w:tr>
          </w:tbl>
          <w:p>
            <w:pPr>
              <w:pStyle w:val="null3"/>
            </w:pPr>
            <w:r>
              <w:rPr/>
              <w:t xml:space="preserve"> </w:t>
            </w:r>
          </w:p>
          <w:p>
            <w:pPr>
              <w:pStyle w:val="null3"/>
              <w:jc w:val="both"/>
            </w:pPr>
            <w:r>
              <w:rPr>
                <w:sz w:val="21"/>
                <w:b/>
              </w:rPr>
              <w:t>2.</w:t>
            </w:r>
            <w:r>
              <w:rPr>
                <w:sz w:val="21"/>
                <w:b/>
              </w:rPr>
              <w:t>维保服务期限：</w:t>
            </w:r>
            <w:r>
              <w:rPr>
                <w:sz w:val="21"/>
                <w:b/>
              </w:rPr>
              <w:t>2025年1月1日至2026年10月31日，共22个月</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2385"/>
              <w:gridCol w:w="1846"/>
              <w:gridCol w:w="681"/>
              <w:gridCol w:w="687"/>
            </w:tblGrid>
            <w:tr>
              <w:tc>
                <w:tcPr>
                  <w:tcW w:type="dxa" w:w="5599"/>
                  <w:gridSpan w:val="4"/>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一、昌岗院区</w:t>
                  </w:r>
                  <w:r>
                    <w:rPr>
                      <w:sz w:val="21"/>
                      <w:b/>
                    </w:rPr>
                    <w:t>ICU三区</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PAU新风处理机组</w:t>
                  </w:r>
                </w:p>
              </w:tc>
              <w:tc>
                <w:tcPr>
                  <w:tcW w:type="dxa" w:w="1846"/>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4000CMH风量</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QR全热交换器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1500CMH风量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FP-300风机盘管</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FP-400风机盘管</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FP-500风机盘管</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FP-600风机盘管</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FP-800风机盘管</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FP-1000风机盘管</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PF排风机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1500CMH风量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PF排风机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PQS天花式排气扇</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9</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592*290*534</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r>
                    <w:rPr>
                      <w:sz w:val="21"/>
                    </w:rPr>
                    <w:t>H10</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r>
                    <w:rPr>
                      <w:sz w:val="21"/>
                    </w:rPr>
                    <w:t>H10</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592*290*292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5599"/>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二、昌岗院区神外</w:t>
                  </w:r>
                  <w:r>
                    <w:rPr>
                      <w:sz w:val="21"/>
                      <w:b/>
                    </w:rPr>
                    <w:t>ICU</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PQS天花式排气扇</w:t>
                  </w:r>
                </w:p>
              </w:tc>
              <w:tc>
                <w:tcPr>
                  <w:tcW w:type="dxa" w:w="1846"/>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300CMH风量</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8</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F-28单面出风天花式室内机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F-36单面出风天花式室内机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多联机空调室外机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制冷</w:t>
                  </w:r>
                  <w:r>
                    <w:rPr>
                      <w:sz w:val="21"/>
                    </w:rPr>
                    <w:t>/热量：14KW/16KW</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多联机空调室外机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制冷</w:t>
                  </w:r>
                  <w:r>
                    <w:rPr>
                      <w:sz w:val="21"/>
                    </w:rPr>
                    <w:t>/热量：16KW/18KW</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PAU柜式风机盘管机组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QR全热交换器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新风机粗效金属过滤网</w:t>
                  </w:r>
                  <w:r>
                    <w:rPr>
                      <w:sz w:val="21"/>
                    </w:rPr>
                    <w:t>G3</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592*490*10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H10</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592*290*381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5599"/>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三、昌岗院区急诊</w:t>
                  </w:r>
                  <w:r>
                    <w:rPr>
                      <w:sz w:val="21"/>
                      <w:b/>
                    </w:rPr>
                    <w:t>ICU</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PQS天花式排气扇</w:t>
                  </w:r>
                </w:p>
              </w:tc>
              <w:tc>
                <w:tcPr>
                  <w:tcW w:type="dxa" w:w="1846"/>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300CMH风量</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PF-1排风机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5599"/>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四、昌岗院区实验动物中心</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国祥风冷热泵机组</w:t>
                  </w:r>
                </w:p>
              </w:tc>
              <w:tc>
                <w:tcPr>
                  <w:tcW w:type="dxa" w:w="1846"/>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劲腾组合式空气处理机组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GD型管道式离心水泵</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排风机组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GKF5高效送风口</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320*320*220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GKF10高效送风口</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484*484*220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GKF15高效送风口</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630*630*220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F8袋式中效过滤器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595*595*21*381*6P</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F8袋式中效过滤器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595*295*21*381*6P</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G4板式初效过滤器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407*412*46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F8活性炭袋式过滤器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595*595*21*381*6P</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F8活性炭袋式过滤器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595*295*21*381*6P</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排风口过滤网</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200*400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新风粗效过滤网</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900*630*20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5599"/>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五、昌岗院区病理科、输血科</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多联机空调室外机</w:t>
                  </w:r>
                </w:p>
              </w:tc>
              <w:tc>
                <w:tcPr>
                  <w:tcW w:type="dxa" w:w="1846"/>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制冷</w:t>
                  </w:r>
                  <w:r>
                    <w:rPr>
                      <w:sz w:val="21"/>
                    </w:rPr>
                    <w:t>/热量：37.86KW/30.06KW</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AHU-1空气处理机组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14000CMH风量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离子发生主机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多联机空调室外机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制冷</w:t>
                  </w:r>
                  <w:r>
                    <w:rPr>
                      <w:sz w:val="21"/>
                    </w:rPr>
                    <w:t>/热量：21KW/21.5KW</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AHU-2空气处理机组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5412CMH风量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多联机空调室外机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制冷</w:t>
                  </w:r>
                  <w:r>
                    <w:rPr>
                      <w:sz w:val="21"/>
                    </w:rPr>
                    <w:t>/热量：4.63KW/4.59KW</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AHU-3空气处理机组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1850CMH风量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多联机空调室外机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制冷</w:t>
                  </w:r>
                  <w:r>
                    <w:rPr>
                      <w:sz w:val="21"/>
                    </w:rPr>
                    <w:t>/热量：4.63KW/5.31KW</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AHU-4空气处理机组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2550CMH风量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PF-1排风机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20260CMH风量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电离废气处理装置</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20260CMH风量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PF-2排风机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6541CMH风量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PF-3排风机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2200CMH风量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PF-4排风机</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病理科初效过滤器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290*595*46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8</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病理科中效过滤器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590*592*381</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病理科活性炭过滤器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1080*390*50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3</w:t>
                  </w:r>
                </w:p>
              </w:tc>
            </w:tr>
            <w:tr>
              <w:tc>
                <w:tcPr>
                  <w:tcW w:type="dxa" w:w="5599"/>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六、昌岗院区转化医学中心实验室</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AHU-01直膨式恒温恒湿洁净空调机组室外机</w:t>
                  </w:r>
                </w:p>
              </w:tc>
              <w:tc>
                <w:tcPr>
                  <w:tcW w:type="dxa" w:w="1846"/>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AHU-01直膨式恒温恒湿洁净空调机组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8000CMH风量、1000CMH新风量</w:t>
                  </w:r>
                  <w:r>
                    <w:br/>
                  </w:r>
                  <w:r>
                    <w:rPr>
                      <w:sz w:val="21"/>
                    </w:rPr>
                    <w:t>（含</w:t>
                  </w:r>
                  <w:r>
                    <w:rPr>
                      <w:sz w:val="21"/>
                    </w:rPr>
                    <w:t>G4初效、F8中效过滤器）</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电极式加湿器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8kg/h</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变频器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5.5KW</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UV波段数显检测装置</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UV紫外灭菌装置</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风管管道式灭菌净化装置</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离子灭菌装置</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both"/>
                  </w:pP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19</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G1高效净化送风箱（含过滤器）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250*200</w:t>
                  </w:r>
                  <w:r>
                    <w:br/>
                  </w:r>
                  <w:r>
                    <w:rPr>
                      <w:sz w:val="21"/>
                    </w:rPr>
                    <w:t>300CMH风量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7</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G2高效净化送风箱（含过滤器）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320*200</w:t>
                  </w:r>
                  <w:r>
                    <w:br/>
                  </w:r>
                  <w:r>
                    <w:rPr>
                      <w:sz w:val="21"/>
                    </w:rPr>
                    <w:t>1000CMH风量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百级层流罩</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H43回风口（含过滤网）</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400*300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D33回风百叶（含过滤网）</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300*300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PF排风机（含中效过滤器）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3</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P43排风口（含过滤器）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400*300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P33排风百叶（含过滤器）</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300*300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5</w:t>
                  </w:r>
                </w:p>
              </w:tc>
            </w:tr>
            <w:tr>
              <w:tc>
                <w:tcPr>
                  <w:tcW w:type="dxa" w:w="5599"/>
                  <w:gridSpan w:val="4"/>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b/>
                    </w:rPr>
                    <w:t>七、番禺院区重症医学科二区</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AHU空气处理机组</w:t>
                  </w:r>
                </w:p>
              </w:tc>
              <w:tc>
                <w:tcPr>
                  <w:tcW w:type="dxa" w:w="1846"/>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2000CMH风量</w:t>
                  </w:r>
                </w:p>
              </w:tc>
              <w:tc>
                <w:tcPr>
                  <w:tcW w:type="dxa" w:w="68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AHU空气处理机组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1800CMH风量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AHU空气处理机组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13000CMH风量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PAU新风处理机组</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5000CMH风量</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套</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287*388*46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287*592*46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初效过滤器</w:t>
                  </w:r>
                  <w:r>
                    <w:rPr>
                      <w:sz w:val="21"/>
                    </w:rPr>
                    <w:t>G4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388*592*46</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287*592*300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592*592*300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287*388*300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中效过滤器</w:t>
                  </w:r>
                  <w:r>
                    <w:rPr>
                      <w:sz w:val="21"/>
                    </w:rPr>
                    <w:t>F8</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388*592*300</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6</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r>
                    <w:rPr>
                      <w:sz w:val="21"/>
                    </w:rPr>
                    <w:t>H10</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287*490*292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2</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亚高效过滤器</w:t>
                  </w:r>
                  <w:r>
                    <w:rPr>
                      <w:sz w:val="21"/>
                    </w:rPr>
                    <w:t>H10</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287*287*292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610*305*292</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高效过滤器</w:t>
                  </w:r>
                  <w:r>
                    <w:rPr>
                      <w:sz w:val="21"/>
                    </w:rPr>
                    <w:t>H14</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964*1094*93</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个</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4</w:t>
                  </w:r>
                </w:p>
              </w:tc>
            </w:tr>
            <w:tr>
              <w:tc>
                <w:tcPr>
                  <w:tcW w:type="dxa" w:w="2385"/>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jc w:val="left"/>
                  </w:pPr>
                  <w:r>
                    <w:rPr>
                      <w:sz w:val="21"/>
                    </w:rPr>
                    <w:t>UPS（ICU病床用电）</w:t>
                  </w:r>
                </w:p>
              </w:tc>
              <w:tc>
                <w:tcPr>
                  <w:tcW w:type="dxa" w:w="1846"/>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HT33040XL；36KW（电池：32个12v65Ah）</w:t>
                  </w:r>
                </w:p>
              </w:tc>
              <w:tc>
                <w:tcPr>
                  <w:tcW w:type="dxa" w:w="68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left"/>
                  </w:pPr>
                  <w:r>
                    <w:rPr>
                      <w:sz w:val="21"/>
                    </w:rPr>
                    <w:t>台</w:t>
                  </w:r>
                </w:p>
              </w:tc>
              <w:tc>
                <w:tcPr>
                  <w:tcW w:type="dxa" w:w="68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jc w:val="right"/>
                  </w:pPr>
                  <w:r>
                    <w:rPr>
                      <w:sz w:val="21"/>
                    </w:rPr>
                    <w:t>1</w:t>
                  </w:r>
                </w:p>
              </w:tc>
            </w:tr>
          </w:tbl>
          <w:p>
            <w:pPr>
              <w:pStyle w:val="null3"/>
            </w:pPr>
            <w:r>
              <w:rPr/>
              <w:t xml:space="preserve"> </w:t>
            </w:r>
          </w:p>
          <w:p>
            <w:pPr>
              <w:pStyle w:val="null3"/>
              <w:jc w:val="both"/>
            </w:pPr>
            <w:r>
              <w:rPr>
                <w:sz w:val="21"/>
                <w:b/>
              </w:rPr>
              <w:t>五、</w:t>
            </w:r>
            <w:r>
              <w:rPr>
                <w:sz w:val="21"/>
                <w:b/>
              </w:rPr>
              <w:t>附表二：维保工作质量检查内容及评分表</w:t>
            </w:r>
          </w:p>
          <w:p>
            <w:pPr>
              <w:pStyle w:val="null3"/>
            </w:pPr>
            <w:r>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503"/>
              <w:gridCol w:w="782"/>
              <w:gridCol w:w="2311"/>
              <w:gridCol w:w="421"/>
              <w:gridCol w:w="1189"/>
              <w:gridCol w:w="392"/>
            </w:tblGrid>
            <w:tr>
              <w:tc>
                <w:tcPr>
                  <w:tcW w:type="dxa" w:w="5598"/>
                  <w:gridSpan w:val="6"/>
                  <w:tcBorders>
                    <w:top w:val="single" w:color="000000" w:sz="8"/>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b/>
                    </w:rPr>
                    <w:t>广州医科大学附属第二医院</w:t>
                  </w:r>
                </w:p>
                <w:p>
                  <w:pPr>
                    <w:pStyle w:val="null3"/>
                    <w:jc w:val="center"/>
                  </w:pPr>
                  <w:r>
                    <w:rPr>
                      <w:sz w:val="21"/>
                      <w:b/>
                    </w:rPr>
                    <w:t>净化空调系统维保工作质量检查内容及评分表</w:t>
                  </w:r>
                </w:p>
              </w:tc>
            </w:tr>
            <w:tr>
              <w:tc>
                <w:tcPr>
                  <w:tcW w:type="dxa" w:w="3596"/>
                  <w:gridSpan w:val="3"/>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维保单位：</w:t>
                  </w:r>
                </w:p>
              </w:tc>
              <w:tc>
                <w:tcPr>
                  <w:tcW w:type="dxa" w:w="2002"/>
                  <w:gridSpan w:val="3"/>
                  <w:tcBorders>
                    <w:top w:val="single" w:color="000000" w:sz="8"/>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维保负责人：</w:t>
                  </w:r>
                </w:p>
              </w:tc>
            </w:tr>
            <w:tr>
              <w:tc>
                <w:tcPr>
                  <w:tcW w:type="dxa" w:w="5598"/>
                  <w:gridSpan w:val="6"/>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考核月份：</w:t>
                  </w:r>
                </w:p>
              </w:tc>
            </w:tr>
            <w:tr>
              <w:tc>
                <w:tcPr>
                  <w:tcW w:type="dxa" w:w="1285"/>
                  <w:gridSpan w:val="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顺序</w:t>
                  </w:r>
                </w:p>
              </w:tc>
              <w:tc>
                <w:tcPr>
                  <w:tcW w:type="dxa" w:w="2311"/>
                  <w:tcBorders>
                    <w:top w:val="single" w:color="000000" w:sz="8"/>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考评内容</w:t>
                  </w:r>
                </w:p>
              </w:tc>
              <w:tc>
                <w:tcPr>
                  <w:tcW w:type="dxa" w:w="421"/>
                  <w:tcBorders>
                    <w:top w:val="single" w:color="000000" w:sz="8"/>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分值</w:t>
                  </w:r>
                </w:p>
              </w:tc>
              <w:tc>
                <w:tcPr>
                  <w:tcW w:type="dxa" w:w="1189"/>
                  <w:tcBorders>
                    <w:top w:val="single" w:color="000000" w:sz="8"/>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评分方法</w:t>
                  </w:r>
                </w:p>
              </w:tc>
              <w:tc>
                <w:tcPr>
                  <w:tcW w:type="dxa" w:w="392"/>
                  <w:tcBorders>
                    <w:top w:val="single" w:color="000000" w:sz="8"/>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得分</w:t>
                  </w:r>
                </w:p>
              </w:tc>
            </w:tr>
            <w:tr>
              <w:tc>
                <w:tcPr>
                  <w:tcW w:type="dxa" w:w="503"/>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净化空调维保质量检查项目</w:t>
                  </w:r>
                </w:p>
                <w:p>
                  <w:pPr>
                    <w:pStyle w:val="null3"/>
                    <w:jc w:val="center"/>
                  </w:pPr>
                  <w:r>
                    <w:rPr>
                      <w:sz w:val="21"/>
                    </w:rPr>
                    <w:t>69分</w:t>
                  </w: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1. 电极加湿与电加热保养工作</w:t>
                  </w:r>
                </w:p>
                <w:p>
                  <w:pPr>
                    <w:pStyle w:val="null3"/>
                    <w:jc w:val="center"/>
                  </w:pPr>
                  <w:r>
                    <w:rPr>
                      <w:sz w:val="21"/>
                    </w:rPr>
                    <w:t>6分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1）电极加湿器进、排水阀门正常动作。</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single" w:color="000000" w:sz="8"/>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2）加湿桶及滤芯正常使用，无破损、严重腐蚀等。</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3）电加热管正常有效，接线端子牢固可靠。</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 压差表及温度计保养工作</w:t>
                  </w:r>
                </w:p>
                <w:p>
                  <w:pPr>
                    <w:pStyle w:val="null3"/>
                    <w:jc w:val="center"/>
                  </w:pPr>
                  <w:r>
                    <w:rPr>
                      <w:sz w:val="21"/>
                    </w:rPr>
                    <w:t>4分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1）定期检查压差表及温度计，能正常使用，显示正常。</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2）各表链接阀门可靠有效，链接处无严重腐蚀情况。</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 机组风机、电机及高温报警装置保养工作</w:t>
                  </w:r>
                </w:p>
                <w:p>
                  <w:pPr>
                    <w:pStyle w:val="null3"/>
                    <w:jc w:val="center"/>
                  </w:pPr>
                  <w:r>
                    <w:rPr>
                      <w:sz w:val="21"/>
                    </w:rPr>
                    <w:t>8分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1）风量满足需求，电机运行正常，无异响、异味。</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2）皮带无破损、无松弛，运行过程无异响异味。</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3）定期检查各组件的接线情况，接线柱可靠有效。</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4. 风口、阀门的保养工作</w:t>
                  </w:r>
                </w:p>
                <w:p>
                  <w:pPr>
                    <w:pStyle w:val="null3"/>
                    <w:jc w:val="center"/>
                  </w:pPr>
                  <w:r>
                    <w:rPr>
                      <w:sz w:val="21"/>
                    </w:rPr>
                    <w:t>11分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1）送风口出风温度、角度舒适，末端送风滤网无沉积无破损。</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2）定期检查清洁回风滤网，无沉积无破损。</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3）排风口工作正常，止回阀可靠有效。</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4）防火阀、手动对开多叶调节阀、定风量阀正常工作。</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5）定期检查比例积分阀的接线情况，保证积分阀使用可靠有效。</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5. 过滤器的保养工作</w:t>
                  </w:r>
                </w:p>
                <w:p>
                  <w:pPr>
                    <w:pStyle w:val="null3"/>
                    <w:jc w:val="center"/>
                  </w:pPr>
                  <w:r>
                    <w:rPr>
                      <w:sz w:val="21"/>
                    </w:rPr>
                    <w:t>18分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1）新风机组粗效滤网每2日清洁一次；初效过滤器每2月更换一次。粗效过滤网无污染、无破损。</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2）新风机组中效过滤器每周检查，每3个月更换一次。过滤器无污染、无破损。</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3）新风机组亚高效过滤器每年更换一次。使用过程无污染、无破损、无堵塞。</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4）检查回风口过滤网，每周清洁一次，每年更换一次。使用过程无污染、无堵塞。</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5）排风机组过滤器每月检查，每年更换一次。使用过程无污染、无破损、无堵塞。</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6）一个月/次对空调机组的过滤器阻力检测。</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6. 空调冷水机组的保养工作</w:t>
                  </w:r>
                </w:p>
                <w:p>
                  <w:pPr>
                    <w:pStyle w:val="null3"/>
                    <w:jc w:val="center"/>
                  </w:pPr>
                  <w:r>
                    <w:rPr>
                      <w:sz w:val="21"/>
                    </w:rPr>
                    <w:t>22分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1）机组蒸发器、冷凝器温度正常，制冷剂充足。</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2）检查水管管道腐蚀等情况，管架牢固，管道阀门安全可靠。</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3）机组压缩机电压、电流、平均电流值正常。</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4）压缩机油温，油压（油箱压力、油泵输出端压力），油压差正常。</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5）运行无异常振动或异味。</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6）冷却水、冷冻水进出水温度正常；机组冷媒压力、温度正常。</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7）定期清理启动柜，清理检查各接线端、接触器及继电器触点。</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8）机组运行正常，对各控制参数、保护参数进行核对并根据运行情况重新整定。</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9）巡检记录完整，故障维修及时。</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其它系统检查项目</w:t>
                  </w:r>
                </w:p>
                <w:p>
                  <w:pPr>
                    <w:pStyle w:val="null3"/>
                    <w:jc w:val="center"/>
                  </w:pPr>
                  <w:r>
                    <w:rPr>
                      <w:sz w:val="21"/>
                    </w:rPr>
                    <w:t>12分</w:t>
                  </w: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1. 自动门系统</w:t>
                  </w:r>
                </w:p>
                <w:p>
                  <w:pPr>
                    <w:pStyle w:val="null3"/>
                    <w:jc w:val="center"/>
                  </w:pPr>
                  <w:r>
                    <w:rPr>
                      <w:sz w:val="21"/>
                    </w:rPr>
                    <w:t>4分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1）自动门头指示灯正常工作、开关门正常。</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2）每2月检查自动门所有固定件、门皮带等，清洁门导轨。</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 弱电系统</w:t>
                  </w:r>
                </w:p>
                <w:p>
                  <w:pPr>
                    <w:pStyle w:val="null3"/>
                    <w:jc w:val="center"/>
                  </w:pPr>
                  <w:r>
                    <w:rPr>
                      <w:sz w:val="21"/>
                    </w:rPr>
                    <w:t>4分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1）电话、呼叫系统正常使用。</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2）探视监控系统、可视门禁系统正常使用。</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 刷手池</w:t>
                  </w:r>
                </w:p>
                <w:p>
                  <w:pPr>
                    <w:pStyle w:val="null3"/>
                    <w:jc w:val="center"/>
                  </w:pPr>
                  <w:r>
                    <w:rPr>
                      <w:sz w:val="21"/>
                    </w:rPr>
                    <w:t>4分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r>
                    <w:rPr>
                      <w:sz w:val="21"/>
                    </w:rPr>
                    <w:t>（</w:t>
                  </w:r>
                  <w:r>
                    <w:rPr>
                      <w:sz w:val="21"/>
                    </w:rPr>
                    <w:t>1）每个月对刷手池自动感应式水龙头检查一次。</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503"/>
                  <w:vMerge/>
                  <w:tcBorders>
                    <w:top w:val="none" w:color="000000" w:sz="4"/>
                    <w:left w:val="single" w:color="000000" w:sz="8"/>
                    <w:bottom w:val="single" w:color="000000" w:sz="8"/>
                    <w:right w:val="single" w:color="000000" w:sz="8"/>
                  </w:tcBorders>
                </w:tcPr>
                <w:p/>
              </w:tc>
              <w:tc>
                <w:tcPr>
                  <w:tcW w:type="dxa" w:w="78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w:t>
                  </w:r>
                  <w:r>
                    <w:rPr>
                      <w:sz w:val="21"/>
                    </w:rPr>
                    <w:t>2）刷手池自动感应式水龙头正常使用。</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vMerge w:val="restart"/>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综合检查</w:t>
                  </w:r>
                  <w:r>
                    <w:rPr>
                      <w:sz w:val="21"/>
                    </w:rPr>
                    <w:t xml:space="preserve">  </w:t>
                  </w:r>
                </w:p>
                <w:p>
                  <w:pPr>
                    <w:pStyle w:val="null3"/>
                    <w:jc w:val="center"/>
                  </w:pPr>
                  <w:r>
                    <w:rPr>
                      <w:sz w:val="21"/>
                    </w:rPr>
                    <w:t>19分</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1.建立设备维护档案，真实填写设备维修、保养记录卡，签名齐全。</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4分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4分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2.呈交所有项目的月、年度维护工作报告书。</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4分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4分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3.维保人员持证上岗，工作着装整齐。</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4.24小时维保电话畅通、有效，保养人员到达现场时间准确。</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3分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3分</w:t>
                  </w:r>
                </w:p>
                <w:p>
                  <w:pPr>
                    <w:pStyle w:val="null3"/>
                    <w:jc w:val="left"/>
                  </w:pPr>
                  <w:r>
                    <w:rPr>
                      <w:sz w:val="21"/>
                    </w:rPr>
                    <w:t>基本符合：</w:t>
                  </w:r>
                  <w:r>
                    <w:rPr>
                      <w:sz w:val="21"/>
                    </w:rPr>
                    <w:t>2分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5.维修时间没有超出要求。</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6.维修保养时设置的安全警示措施齐全、有效。</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vMerge/>
                  <w:tcBorders>
                    <w:top w:val="none" w:color="000000" w:sz="4"/>
                    <w:left w:val="single" w:color="000000" w:sz="8"/>
                    <w:bottom w:val="single" w:color="000000" w:sz="8"/>
                    <w:right w:val="single" w:color="000000" w:sz="8"/>
                  </w:tcBorders>
                </w:tcP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7.维修保养前报道，维修保养后反馈。</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2分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符合：</w:t>
                  </w:r>
                  <w:r>
                    <w:rPr>
                      <w:sz w:val="21"/>
                    </w:rPr>
                    <w:t>2分</w:t>
                  </w:r>
                </w:p>
                <w:p>
                  <w:pPr>
                    <w:pStyle w:val="null3"/>
                    <w:jc w:val="left"/>
                  </w:pPr>
                  <w:r>
                    <w:rPr>
                      <w:sz w:val="21"/>
                    </w:rPr>
                    <w:t>基本符合：</w:t>
                  </w:r>
                  <w:r>
                    <w:rPr>
                      <w:sz w:val="21"/>
                    </w:rPr>
                    <w:t>1分</w:t>
                  </w:r>
                </w:p>
                <w:p>
                  <w:pPr>
                    <w:pStyle w:val="null3"/>
                    <w:jc w:val="left"/>
                  </w:pPr>
                  <w:r>
                    <w:rPr>
                      <w:sz w:val="21"/>
                    </w:rPr>
                    <w:t>不符合：</w:t>
                  </w:r>
                  <w:r>
                    <w:rPr>
                      <w:sz w:val="21"/>
                    </w:rPr>
                    <w:t>0分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汇总</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总</w:t>
                  </w:r>
                  <w:r>
                    <w:rPr>
                      <w:sz w:val="21"/>
                    </w:rPr>
                    <w:t xml:space="preserve">   </w:t>
                  </w:r>
                  <w:r>
                    <w:rPr>
                      <w:sz w:val="21"/>
                    </w:rPr>
                    <w:t>分</w:t>
                  </w:r>
                </w:p>
              </w:tc>
              <w:tc>
                <w:tcPr>
                  <w:tcW w:type="dxa" w:w="42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100分</w:t>
                  </w:r>
                </w:p>
              </w:tc>
              <w:tc>
                <w:tcPr>
                  <w:tcW w:type="dxa" w:w="1189"/>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得</w:t>
                  </w:r>
                  <w:r>
                    <w:rPr>
                      <w:sz w:val="21"/>
                    </w:rPr>
                    <w:t xml:space="preserve">  </w:t>
                  </w:r>
                  <w:r>
                    <w:rPr>
                      <w:sz w:val="21"/>
                    </w:rPr>
                    <w:t>分</w:t>
                  </w:r>
                </w:p>
              </w:tc>
              <w:tc>
                <w:tcPr>
                  <w:tcW w:type="dxa" w:w="39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r>
            <w:tr>
              <w:tc>
                <w:tcPr>
                  <w:tcW w:type="dxa" w:w="1285"/>
                  <w:gridSpan w:val="2"/>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center"/>
                  </w:pPr>
                  <w:r>
                    <w:rPr>
                      <w:sz w:val="21"/>
                    </w:rPr>
                    <w:t>考核人员签名：</w:t>
                  </w:r>
                </w:p>
              </w:tc>
              <w:tc>
                <w:tcPr>
                  <w:tcW w:type="dxa" w:w="2311"/>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both"/>
                  </w:pPr>
                </w:p>
              </w:tc>
              <w:tc>
                <w:tcPr>
                  <w:tcW w:type="dxa" w:w="2002"/>
                  <w:gridSpan w:val="3"/>
                  <w:tcBorders>
                    <w:top w:val="none" w:color="000000" w:sz="4"/>
                    <w:left w:val="single" w:color="000000" w:sz="8"/>
                    <w:bottom w:val="single" w:color="000000" w:sz="8"/>
                    <w:right w:val="single" w:color="000000" w:sz="8"/>
                  </w:tcBorders>
                  <w:tcMar>
                    <w:top w:type="dxa" w:w="30"/>
                    <w:left w:type="dxa" w:w="30"/>
                    <w:bottom w:type="dxa" w:w="0"/>
                    <w:right w:type="dxa" w:w="30"/>
                  </w:tcMar>
                  <w:vAlign w:val="top"/>
                </w:tcPr>
                <w:p>
                  <w:pPr>
                    <w:pStyle w:val="null3"/>
                    <w:jc w:val="left"/>
                  </w:pPr>
                  <w:r>
                    <w:rPr>
                      <w:sz w:val="21"/>
                    </w:rPr>
                    <w:t>日期：</w:t>
                  </w:r>
                </w:p>
              </w:tc>
            </w:tr>
          </w:tbl>
          <w:p>
            <w:pPr>
              <w:pStyle w:val="null3"/>
            </w:pPr>
            <w:r>
              <w:rPr/>
              <w:t xml:space="preserve"> </w:t>
            </w:r>
          </w:p>
          <w:p>
            <w:pPr>
              <w:pStyle w:val="null3"/>
              <w:jc w:val="both"/>
            </w:pPr>
            <w:r>
              <w:rPr>
                <w:sz w:val="21"/>
                <w:b/>
              </w:rPr>
              <w:t>注：</w:t>
            </w:r>
            <w:r>
              <w:rPr>
                <w:sz w:val="21"/>
                <w:b/>
              </w:rPr>
              <w:t>1.以技术（参数）要求序号最细的（如1.与</w:t>
            </w:r>
            <w:r>
              <w:rPr>
                <w:sz w:val="21"/>
                <w:b/>
              </w:rPr>
              <w:t>（</w:t>
            </w:r>
            <w:r>
              <w:rPr>
                <w:sz w:val="21"/>
                <w:b/>
              </w:rPr>
              <w:t>1</w:t>
            </w:r>
            <w:r>
              <w:rPr>
                <w:sz w:val="21"/>
                <w:b/>
              </w:rPr>
              <w:t>）、</w:t>
            </w:r>
            <w:r>
              <w:rPr>
                <w:sz w:val="21"/>
                <w:b/>
              </w:rPr>
              <w:t>1</w:t>
            </w:r>
            <w:r>
              <w:rPr>
                <w:sz w:val="21"/>
                <w:b/>
              </w:rPr>
              <w:t>）</w:t>
            </w:r>
            <w:r>
              <w:rPr>
                <w:sz w:val="21"/>
                <w:b/>
              </w:rPr>
              <w:t>之间，</w:t>
            </w:r>
            <w:r>
              <w:rPr>
                <w:sz w:val="21"/>
                <w:b/>
              </w:rPr>
              <w:t>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其他，1.资金来源：财政性资金医院资金，本项目属于政府采购项目。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采购包1(净化系统维保服务)：综合评分法,是指投标文件满足招标文件全部实质性要求，且按照评审因素的量化指标评审得分最高的投标人为中标候选人的评标方法。（最低报价不是中标的唯一依据。）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采购包1（净化系统维保服务）：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采购包1（净化系统维保服务）：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ind w:firstLine="480"/>
      </w:pPr>
      <w:r>
        <w:rPr/>
        <w:t>表二符合性审查表：</w:t>
      </w:r>
    </w:p>
    <w:p>
      <w:pPr>
        <w:pStyle w:val="null3"/>
      </w:pPr>
      <w:r>
        <w:rPr/>
        <w:t>采购包1（净化系统维保服务）：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采购包1(净化系统维保服务):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技术部分50.0分</w:t>
            </w:r>
          </w:p>
          <w:p>
            <w:pPr>
              <w:pStyle w:val="null3"/>
            </w:pPr>
            <w:r>
              <w:rPr/>
              <w:t>综合信用分5.0分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(10.0分)</w:t>
            </w:r>
          </w:p>
        </w:tc>
        <w:tc>
          <w:tcPr>
            <w:tcW w:type="dxa" w:w="5076"/>
          </w:tcPr>
          <w:p>
            <w:pPr>
              <w:pStyle w:val="null3"/>
              <w:jc w:val="left"/>
            </w:pPr>
            <w:r>
              <w:rPr/>
              <w:t>根据投标人对招标文件“第二章采购需求”的“具体技术（参数）要求”的响应程度进行评审： （1）全部满足或优于的，得10分； （2）负偏离总数≤5项的，每出现一项负偏离的，扣2分； （3）负偏离总数≥5项的，得0分。 注：若用户需求书中有明确要求须提供的证明资料，需以用户需求书中要求提供相应的证明文件；否则评标委员会有认为响应不符合招标文件要求（如相应证明文件为英文版，请同时提供中文版）。</w:t>
            </w:r>
          </w:p>
        </w:tc>
      </w:tr>
      <w:tr>
        <w:tc>
          <w:tcPr>
            <w:tcW w:type="dxa" w:w="922"/>
            <w:gridSpan w:val="2"/>
            <w:vMerge/>
          </w:tcPr>
          <w:p/>
        </w:tc>
        <w:tc>
          <w:tcPr>
            <w:tcW w:type="dxa" w:w="2307"/>
          </w:tcPr>
          <w:p>
            <w:pPr>
              <w:pStyle w:val="null3"/>
              <w:jc w:val="left"/>
            </w:pPr>
            <w:r>
              <w:rPr/>
              <w:t>服务管理方案1 (2.0分)</w:t>
            </w:r>
          </w:p>
        </w:tc>
        <w:tc>
          <w:tcPr>
            <w:tcW w:type="dxa" w:w="5076"/>
          </w:tcPr>
          <w:p>
            <w:pPr>
              <w:pStyle w:val="null3"/>
              <w:jc w:val="left"/>
            </w:pPr>
            <w:r>
              <w:rPr/>
              <w:t>（1）能提供该项目详细的服务管理方案的，得1分； （2）服务管理方案包括但不限于服务流程、日常保养计划、检测方案、维保规章制度、操作规范、安全生产培训与管理办法等内容的，得1分。 注：不能同时涵盖以上内容或未提交的，以下“服务管理方案2”评分项均不得分。</w:t>
            </w:r>
          </w:p>
        </w:tc>
      </w:tr>
      <w:tr>
        <w:tc>
          <w:tcPr>
            <w:tcW w:type="dxa" w:w="922"/>
            <w:gridSpan w:val="2"/>
            <w:vMerge/>
          </w:tcPr>
          <w:p/>
        </w:tc>
        <w:tc>
          <w:tcPr>
            <w:tcW w:type="dxa" w:w="2307"/>
          </w:tcPr>
          <w:p>
            <w:pPr>
              <w:pStyle w:val="null3"/>
              <w:jc w:val="left"/>
            </w:pPr>
            <w:r>
              <w:rPr/>
              <w:t>服务管理方案2 (6.0分)</w:t>
            </w:r>
            <w:r>
              <w:rPr/>
              <w:t>，（等次分值选择：</w:t>
            </w:r>
            <w:r>
              <w:rPr/>
              <w:t>0.0;</w:t>
            </w:r>
            <w:r>
              <w:rPr/>
              <w:t>3.0;</w:t>
            </w:r>
            <w:r>
              <w:rPr/>
              <w:t>6.0;</w:t>
            </w:r>
            <w:r>
              <w:rPr/>
              <w:t>）</w:t>
            </w:r>
          </w:p>
        </w:tc>
        <w:tc>
          <w:tcPr>
            <w:tcW w:type="dxa" w:w="5076"/>
          </w:tcPr>
          <w:p>
            <w:pPr>
              <w:pStyle w:val="null3"/>
              <w:jc w:val="left"/>
            </w:pPr>
            <w:r>
              <w:rPr/>
              <w:t>根据投标人提供的服务管理方案(包括但不限于服务流程、日常保养计划、检测方案、维保规章制度、操作规范、安全生产培训与管理办法等）进行评审： （1）投标人提供的服务管理方案具体详细、全面、可行，管理目标明确、可执行性强，完全满足采购需求的，得6分； （2）投标人提供的服务管理方案具体、可行、清晰但不全面，管理目标比较明确，部分满足采购需求的，得3分； （3）投标人提供的服务管理方案简单、可执行性差，管理目标模糊、或无响应采购需求的，不得分。</w:t>
            </w:r>
          </w:p>
        </w:tc>
      </w:tr>
      <w:tr>
        <w:tc>
          <w:tcPr>
            <w:tcW w:type="dxa" w:w="922"/>
            <w:gridSpan w:val="2"/>
            <w:vMerge/>
          </w:tcPr>
          <w:p/>
        </w:tc>
        <w:tc>
          <w:tcPr>
            <w:tcW w:type="dxa" w:w="2307"/>
          </w:tcPr>
          <w:p>
            <w:pPr>
              <w:pStyle w:val="null3"/>
              <w:jc w:val="left"/>
            </w:pPr>
            <w:r>
              <w:rPr/>
              <w:t>质量保障及安全管理措施1 (1.0分)</w:t>
            </w:r>
          </w:p>
        </w:tc>
        <w:tc>
          <w:tcPr>
            <w:tcW w:type="dxa" w:w="5076"/>
          </w:tcPr>
          <w:p>
            <w:pPr>
              <w:pStyle w:val="null3"/>
              <w:jc w:val="left"/>
            </w:pPr>
            <w:r>
              <w:rPr/>
              <w:t>能提供该项目详细的质量保障及安全管理措施的，得1分。 注：不能同时涵盖以上内容或未提交的，以下“质量保障及安全管理措施2”评分项均不得分。</w:t>
            </w:r>
          </w:p>
        </w:tc>
      </w:tr>
      <w:tr>
        <w:tc>
          <w:tcPr>
            <w:tcW w:type="dxa" w:w="922"/>
            <w:gridSpan w:val="2"/>
            <w:vMerge/>
          </w:tcPr>
          <w:p/>
        </w:tc>
        <w:tc>
          <w:tcPr>
            <w:tcW w:type="dxa" w:w="2307"/>
          </w:tcPr>
          <w:p>
            <w:pPr>
              <w:pStyle w:val="null3"/>
              <w:jc w:val="left"/>
            </w:pPr>
            <w:r>
              <w:rPr/>
              <w:t>质量保障及安全管理措施2 (5.0分)</w:t>
            </w:r>
            <w:r>
              <w:rPr/>
              <w:t>，（等次分值选择：</w:t>
            </w:r>
            <w:r>
              <w:rPr/>
              <w:t>0.0;</w:t>
            </w:r>
            <w:r>
              <w:rPr/>
              <w:t>3.0;</w:t>
            </w:r>
            <w:r>
              <w:rPr/>
              <w:t>5.0;</w:t>
            </w:r>
            <w:r>
              <w:rPr/>
              <w:t>）</w:t>
            </w:r>
          </w:p>
        </w:tc>
        <w:tc>
          <w:tcPr>
            <w:tcW w:type="dxa" w:w="5076"/>
          </w:tcPr>
          <w:p>
            <w:pPr>
              <w:pStyle w:val="null3"/>
              <w:jc w:val="left"/>
            </w:pPr>
            <w:r>
              <w:rPr/>
              <w:t>对投标人的质量保障及安全管理措施进行评审： （1）质量保障措施全面、具体、有针对性，配套措施完善；安全管理措施明确、责任清晰且全面，实施安全生产教育及职业技能培训机制健全，完全满足采购需求的，得5分； （2）质量保障措施较具体，配套措施较完善；安全管理措施较明确、责任较清晰，实施安全生产教育及职业技能培训机制较健全，部分满足采购需求的，得3分； （3）质量保障措施一般、配套措施一般；安全管理措施一般、责任清晰度一般，无实施安全生产教育及职业技能培训机制，或无响应采购需求的，不得分。</w:t>
            </w:r>
          </w:p>
        </w:tc>
      </w:tr>
      <w:tr>
        <w:tc>
          <w:tcPr>
            <w:tcW w:type="dxa" w:w="922"/>
            <w:gridSpan w:val="2"/>
            <w:vMerge/>
          </w:tcPr>
          <w:p/>
        </w:tc>
        <w:tc>
          <w:tcPr>
            <w:tcW w:type="dxa" w:w="2307"/>
          </w:tcPr>
          <w:p>
            <w:pPr>
              <w:pStyle w:val="null3"/>
              <w:jc w:val="left"/>
            </w:pPr>
            <w:r>
              <w:rPr/>
              <w:t>应急预案1 (2.0分)</w:t>
            </w:r>
          </w:p>
        </w:tc>
        <w:tc>
          <w:tcPr>
            <w:tcW w:type="dxa" w:w="5076"/>
          </w:tcPr>
          <w:p>
            <w:pPr>
              <w:pStyle w:val="null3"/>
              <w:jc w:val="left"/>
            </w:pPr>
            <w:r>
              <w:rPr/>
              <w:t>（1）能提供该项目详细的应急预案的，得1分； （2）应急预案包括但不限于小修项目的应急预案、中修项目的应急预案、大修项目的应急预案等内容的，得1分。 注：不能同时涵盖以上内容或未提交的，以下“应急预案2”评分项均不得分。</w:t>
            </w:r>
          </w:p>
        </w:tc>
      </w:tr>
      <w:tr>
        <w:tc>
          <w:tcPr>
            <w:tcW w:type="dxa" w:w="922"/>
            <w:gridSpan w:val="2"/>
            <w:vMerge/>
          </w:tcPr>
          <w:p/>
        </w:tc>
        <w:tc>
          <w:tcPr>
            <w:tcW w:type="dxa" w:w="2307"/>
          </w:tcPr>
          <w:p>
            <w:pPr>
              <w:pStyle w:val="null3"/>
              <w:jc w:val="left"/>
            </w:pPr>
            <w:r>
              <w:rPr/>
              <w:t>应急预案2 (4.0分)</w:t>
            </w:r>
            <w:r>
              <w:rPr/>
              <w:t>，（等次分值选择：</w:t>
            </w:r>
            <w:r>
              <w:rPr/>
              <w:t>0.0;</w:t>
            </w:r>
            <w:r>
              <w:rPr/>
              <w:t>2.0;</w:t>
            </w:r>
            <w:r>
              <w:rPr/>
              <w:t>4.0;</w:t>
            </w:r>
            <w:r>
              <w:rPr/>
              <w:t>）</w:t>
            </w:r>
          </w:p>
        </w:tc>
        <w:tc>
          <w:tcPr>
            <w:tcW w:type="dxa" w:w="5076"/>
          </w:tcPr>
          <w:p>
            <w:pPr>
              <w:pStyle w:val="null3"/>
              <w:jc w:val="left"/>
            </w:pPr>
            <w:r>
              <w:rPr/>
              <w:t>根据投标人提供的应急预案（包括但不限于小修项目的应急预案、中修项目的应急预案、大修项目的应急预案）进行评审： （1）应急预案涵盖上述所有内容且考虑情况全面，处理措施完善，完全满足采购需求的，得4分； （2）应急预案涵盖上述所有内容且考虑情况较全面，处理措施较好，部分满足采购需求的，得2分； （3）应急预案涵盖上述所有内容但条理不清晰，考虑不周全，处理措施差，或无响应采购需求的，不得分。</w:t>
            </w:r>
          </w:p>
        </w:tc>
      </w:tr>
      <w:tr>
        <w:tc>
          <w:tcPr>
            <w:tcW w:type="dxa" w:w="922"/>
            <w:gridSpan w:val="2"/>
            <w:vMerge/>
          </w:tcPr>
          <w:p/>
        </w:tc>
        <w:tc>
          <w:tcPr>
            <w:tcW w:type="dxa" w:w="2307"/>
          </w:tcPr>
          <w:p>
            <w:pPr>
              <w:pStyle w:val="null3"/>
              <w:jc w:val="left"/>
            </w:pPr>
            <w:r>
              <w:rPr/>
              <w:t>拟投入本项目驻场服务人员 (10.0分)</w:t>
            </w:r>
          </w:p>
        </w:tc>
        <w:tc>
          <w:tcPr>
            <w:tcW w:type="dxa" w:w="5076"/>
          </w:tcPr>
          <w:p>
            <w:pPr>
              <w:pStyle w:val="null3"/>
              <w:jc w:val="left"/>
            </w:pPr>
            <w:r>
              <w:rPr/>
              <w:t>根据投标人拟派驻场专业技术人员取得制冷空调系统安装维修工或电工技能等级类证书情况进行评分，本项最高得10分。 （1）每有一人具有三级/高级工或以上职业技能等级得2分； （2）每有一人具有四级/中级工职业技能等级得1分； 注：本项评分以投标人提供人员证书复印件/扫描件、2024年7月份起至本项目递交投标文件截止时间止任意一个月投标人为人员购买的社保证明扫描件（若属于退休返聘的人员，需要提供退休证明及所在企业与其签订的返聘合同）和在技能人才评价证书全国联网查询系统网站（http://zscx.osta.org.cn/)查证截图为评审依据，若证书数据不能在上述系统中查询，须提供官方网站中查询信息的网页打印件，上述材料均须加盖投标人公章，无提供或资料不齐全的，不得分。同一人员具有多个证书的，按当中级别最高的计算，不重复计分。</w:t>
            </w:r>
          </w:p>
        </w:tc>
      </w:tr>
      <w:tr>
        <w:tc>
          <w:tcPr>
            <w:tcW w:type="dxa" w:w="922"/>
            <w:gridSpan w:val="2"/>
            <w:vMerge/>
          </w:tcPr>
          <w:p/>
        </w:tc>
        <w:tc>
          <w:tcPr>
            <w:tcW w:type="dxa" w:w="2307"/>
          </w:tcPr>
          <w:p>
            <w:pPr>
              <w:pStyle w:val="null3"/>
              <w:jc w:val="left"/>
            </w:pPr>
            <w:r>
              <w:rPr/>
              <w:t>服务技术保障团队 (10.0分)</w:t>
            </w:r>
          </w:p>
        </w:tc>
        <w:tc>
          <w:tcPr>
            <w:tcW w:type="dxa" w:w="5076"/>
          </w:tcPr>
          <w:p>
            <w:pPr>
              <w:pStyle w:val="null3"/>
              <w:jc w:val="left"/>
            </w:pPr>
            <w:r>
              <w:rPr/>
              <w:t>根据投标人拟投入本项目的技术服务保障团队人员（不含驻场人员）情况进行评审： （1）具有制冷设备维修工、维修电工、电焊工、机修钳工、装配钳工技能等级类证书的，提供的每一类证书（每类证书至少1人）均为高级技师级或以上（一级），得10分； （2）具有制冷设备维修工、维修电工、电焊工、机修钳工、装配钳工技能等级类证书的，提供的每一类证书（每类证书至少1人）均为技师（二级）或以上，得8分； （3）具有制冷设备维修工、维修电工、电焊工、机修钳工、装配钳工技能等级类证书的，提供的每一类证书（每类证书至少1人）均为高级技能（三级）或以上，得6分； （4）具有制冷设备维修工、维修电工、电焊工、机修钳工、装配钳工技能等级类证书的，提供的每一类证书（每类证书至少1人）均为中级技能（四级）或以上，得4分； （5）具有制冷设备维修工、维修电工、电焊工、机修钳工、装配钳工技能等级类证书的，提供的每一类证书（每类证书至少1人）均为初级技能（五级）或以上，得2分。 注：须提供上述人员的职业技能等级证书扫描件/复印件、2024年7月份起至本项目递交投标文件截止时间止任意一个月投标人为人员购买的社保证明扫描件及技能人才评价证书全国联网查询系统上的查询截图（网址以http://zscx.osta.org.cn/为准并加盖投标人公章，无提供或资料不齐全的，不得分。同一人如同时具有不同类别证书或不同级别证书的，以其中最高级别的证书计算，一人多证的不累计计算，若证书数据不能在上述系统中查询，须出示相应证书颁发机构的盖章说明材料）；</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投标人体系管理能力 (9.0分)</w:t>
            </w:r>
          </w:p>
        </w:tc>
        <w:tc>
          <w:tcPr>
            <w:tcW w:type="dxa" w:w="5076"/>
          </w:tcPr>
          <w:p>
            <w:pPr>
              <w:pStyle w:val="null3"/>
              <w:jc w:val="left"/>
            </w:pPr>
            <w:r>
              <w:rPr/>
              <w:t>1.投标人具有质量管理体系、环境管理体系、职业健康安全管理体系认证证书，每个得1分；如认证证书涵盖医疗净化层流系统的采购、安装及运行维护服务范围的，每个加1分，本小项最高得6分； 2.投标人具有设备维修保养服务认证证书、标准化等级认证证书，每个得1分；如认证证书涵盖医疗净化层流系统认证范围的，每个加0.5分，本小项最高得3分； 注：（1）同时提供上述认证证书复印件和打印网站公布的链接信息资料并加盖投标人公章，网址以http://www.cnca.gov.cn/国家认证认可监督管理委员会网站公布为准（投标人可通过网站首页中“办事大厅－认证认可业务信息统一查询”进行查询打印），公开信息中无法查询或与公开信息不一致的，投标人必须提供发证机构出具的证明函。不提供或未按要求提供的不得分. （2）因投标人成立时间不满足认证时间要求且办理认证所需要的合理时间不足导致未能获得认证证书的，投标人提供相关佐证资料，情况属实的，可对应得分，否则不得分。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洁净系统服务 保障能力 (6.0分)</w:t>
            </w:r>
          </w:p>
        </w:tc>
        <w:tc>
          <w:tcPr>
            <w:tcW w:type="dxa" w:w="5076"/>
          </w:tcPr>
          <w:p>
            <w:pPr>
              <w:pStyle w:val="null3"/>
              <w:jc w:val="left"/>
            </w:pPr>
            <w:r>
              <w:rPr/>
              <w:t>投标人具有以下洁净系统关键技术重点检测设备： 1.风量罩；2.风速仪；3.照度计；4.噪音计；5.差压计；6.数显温湿度计；7.尘埃粒子计数器；8.测厚仪；9.空气离子测试仪；10.激光粉尘仪。 每提供上述一类检测设备得0.6分，最高得6分。 注：（1）若设备是自有的，投标人须提供购买上述重点检测设备发票相关证明材料扫描件/复印件并加盖投标人公章，无提供或所提供材料不符合要求不得分。 （2）若设备是租赁的，投标人须提供上述重点检测设备租赁合同扫描件/复印件并加盖投标人公章，无提供或所提供材料不符合要求不得分。</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投标人提供2021年1月1日以来承接的医疗净化维保项目业绩，每提供 1个同类项目业绩得1分，最高得5分。 注：提供合同关键页扫描件/复印件（需包含项目内容、签署双方单位名称、签署日期等内容）并加盖投标人公章，时间以合同签订时间为准，不提供不得分。</w:t>
            </w:r>
          </w:p>
        </w:tc>
      </w:tr>
      <w:tr>
        <w:tc>
          <w:tcPr>
            <w:tcW w:type="dxa" w:w="922"/>
            <w:gridSpan w:val="2"/>
            <w:vMerge/>
          </w:tcPr>
          <w:p/>
        </w:tc>
        <w:tc>
          <w:tcPr>
            <w:tcW w:type="dxa" w:w="2307"/>
          </w:tcPr>
          <w:p>
            <w:pPr>
              <w:pStyle w:val="null3"/>
              <w:jc w:val="left"/>
            </w:pPr>
            <w:r>
              <w:rPr/>
              <w:t>用户满意度评价 (5.0分)</w:t>
            </w:r>
          </w:p>
        </w:tc>
        <w:tc>
          <w:tcPr>
            <w:tcW w:type="dxa" w:w="5076"/>
          </w:tcPr>
          <w:p>
            <w:pPr>
              <w:pStyle w:val="null3"/>
              <w:jc w:val="left"/>
            </w:pPr>
            <w:r>
              <w:rPr/>
              <w:t>投标人能提供2021年1月1日以来承接的同类项目经验的用户单位出具的好评（结果为“好评”或“优秀”或相同含义的评价）进行评审： 每提供一个得1分，最高得5分。 注：提供满意度证明材料扫描件/复印件并加盖投标人公章，满意度证明材料须加盖与用户单位名称一致的用户单位公章，同一用户的评价不重复得分，未加盖用户单位公章不得分，不提供不得分。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both"/>
      </w:pPr>
      <w:r>
        <w:rPr>
          <w:sz w:val="32"/>
          <w:b/>
        </w:rPr>
        <w:t>广州医科大学附属第二医院</w:t>
      </w:r>
    </w:p>
    <w:p>
      <w:pPr>
        <w:pStyle w:val="null3"/>
        <w:jc w:val="center"/>
      </w:pPr>
      <w:r>
        <w:rPr>
          <w:sz w:val="32"/>
          <w:b/>
        </w:rPr>
        <w:t>服务项目合同</w:t>
      </w:r>
    </w:p>
    <w:p>
      <w:pPr>
        <w:pStyle w:val="null3"/>
        <w:jc w:val="both"/>
      </w:pPr>
      <w:r>
        <w:rPr>
          <w:sz w:val="24"/>
          <w:b/>
        </w:rPr>
        <w:t>甲方：</w:t>
      </w:r>
      <w:r>
        <w:rPr>
          <w:sz w:val="24"/>
        </w:rPr>
        <w:t>广州医科大学附属第二医院</w:t>
      </w:r>
    </w:p>
    <w:p>
      <w:pPr>
        <w:pStyle w:val="null3"/>
        <w:jc w:val="both"/>
      </w:pPr>
      <w:r>
        <w:rPr>
          <w:sz w:val="24"/>
          <w:b/>
        </w:rPr>
        <w:t>乙方：</w:t>
      </w:r>
      <w:r>
        <w:rPr>
          <w:sz w:val="21"/>
        </w:rPr>
        <w:t xml:space="preserve">                       </w:t>
      </w:r>
    </w:p>
    <w:p>
      <w:pPr>
        <w:pStyle w:val="null3"/>
        <w:jc w:val="left"/>
      </w:pPr>
      <w:r>
        <w:rPr>
          <w:sz w:val="24"/>
        </w:rPr>
        <w:t>按照《中华人民共和国政府采购法》、《</w:t>
      </w:r>
      <w:r>
        <w:rPr>
          <w:sz w:val="24"/>
        </w:rPr>
        <w:t>中华人民共和国民法典</w:t>
      </w:r>
      <w:r>
        <w:rPr>
          <w:sz w:val="24"/>
        </w:rPr>
        <w:t>》的规定，经双方协商，本着平等互利和诚实信用的原则，一致同意签订本合同如下：</w:t>
      </w:r>
    </w:p>
    <w:p>
      <w:pPr>
        <w:pStyle w:val="null3"/>
        <w:ind w:left="105" w:firstLine="482"/>
        <w:jc w:val="both"/>
      </w:pPr>
      <w:r>
        <w:rPr>
          <w:sz w:val="24"/>
          <w:b/>
        </w:rPr>
        <w:t>第一条</w:t>
      </w:r>
      <w:r>
        <w:rPr>
          <w:sz w:val="24"/>
          <w:b/>
        </w:rPr>
        <w:t>合同文件</w:t>
      </w:r>
    </w:p>
    <w:p>
      <w:pPr>
        <w:pStyle w:val="null3"/>
        <w:ind w:left="105" w:firstLine="480"/>
        <w:jc w:val="both"/>
      </w:pPr>
      <w:r>
        <w:rPr>
          <w:sz w:val="24"/>
        </w:rPr>
        <w:t>下列与本次采购活动有关的文件及附件是本合同不可分割的组成部分，与本合同具有同等法律效力，这些文件（如有）包括但不限于：</w:t>
      </w:r>
    </w:p>
    <w:p>
      <w:pPr>
        <w:pStyle w:val="null3"/>
        <w:ind w:left="105" w:firstLine="480"/>
        <w:jc w:val="both"/>
      </w:pPr>
      <w:r>
        <w:rPr>
          <w:sz w:val="24"/>
        </w:rPr>
        <w:t>招标文件</w:t>
      </w:r>
    </w:p>
    <w:p>
      <w:pPr>
        <w:pStyle w:val="null3"/>
        <w:ind w:left="105" w:firstLine="480"/>
        <w:jc w:val="both"/>
      </w:pPr>
      <w:r>
        <w:rPr>
          <w:sz w:val="24"/>
        </w:rPr>
        <w:t>投标文件</w:t>
      </w:r>
    </w:p>
    <w:p>
      <w:pPr>
        <w:pStyle w:val="null3"/>
        <w:ind w:left="105" w:firstLine="480"/>
        <w:jc w:val="both"/>
      </w:pPr>
      <w:r>
        <w:rPr>
          <w:sz w:val="24"/>
        </w:rPr>
        <w:t>乙方在投标时的书面承诺</w:t>
      </w:r>
    </w:p>
    <w:p>
      <w:pPr>
        <w:pStyle w:val="null3"/>
        <w:ind w:left="105" w:firstLine="480"/>
        <w:jc w:val="both"/>
      </w:pPr>
      <w:r>
        <w:rPr>
          <w:sz w:val="24"/>
        </w:rPr>
        <w:t>中标通知书</w:t>
      </w:r>
    </w:p>
    <w:p>
      <w:pPr>
        <w:pStyle w:val="null3"/>
        <w:ind w:left="105" w:firstLine="480"/>
        <w:jc w:val="both"/>
      </w:pPr>
      <w:r>
        <w:rPr>
          <w:sz w:val="24"/>
        </w:rPr>
        <w:t>合同附件</w:t>
      </w:r>
    </w:p>
    <w:p>
      <w:pPr>
        <w:pStyle w:val="null3"/>
        <w:ind w:left="105" w:firstLine="480"/>
        <w:jc w:val="both"/>
      </w:pPr>
      <w:r>
        <w:rPr>
          <w:sz w:val="24"/>
        </w:rPr>
        <w:t>会议纪要、补充协议、往来函件等</w:t>
      </w:r>
    </w:p>
    <w:p>
      <w:pPr>
        <w:pStyle w:val="null3"/>
        <w:ind w:left="105" w:firstLine="482"/>
        <w:jc w:val="both"/>
      </w:pPr>
      <w:r>
        <w:rPr>
          <w:sz w:val="24"/>
          <w:b/>
        </w:rPr>
        <w:t>第二条</w:t>
      </w:r>
      <w:r>
        <w:rPr>
          <w:sz w:val="24"/>
          <w:b/>
        </w:rPr>
        <w:t>服务项目概况</w:t>
      </w:r>
    </w:p>
    <w:p>
      <w:pPr>
        <w:pStyle w:val="null3"/>
        <w:ind w:left="105" w:firstLine="480"/>
        <w:jc w:val="both"/>
      </w:pPr>
      <w:r>
        <w:rPr>
          <w:sz w:val="24"/>
        </w:rPr>
        <w:t>1、项目名称：</w:t>
      </w:r>
      <w:r>
        <w:rPr>
          <w:sz w:val="21"/>
          <w:u w:val="single"/>
        </w:rPr>
        <w:t xml:space="preserve"> </w:t>
      </w:r>
      <w:r>
        <w:rPr>
          <w:sz w:val="21"/>
          <w:u w:val="single"/>
        </w:rPr>
        <w:t xml:space="preserve">     </w:t>
      </w:r>
      <w:r>
        <w:rPr>
          <w:sz w:val="21"/>
          <w:u w:val="single"/>
        </w:rPr>
        <w:t xml:space="preserve"> </w:t>
      </w:r>
    </w:p>
    <w:p>
      <w:pPr>
        <w:pStyle w:val="null3"/>
        <w:ind w:left="105" w:firstLine="480"/>
        <w:jc w:val="both"/>
      </w:pPr>
      <w:r>
        <w:rPr>
          <w:sz w:val="24"/>
        </w:rPr>
        <w:t>2、项目内容：</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05" w:firstLine="480"/>
        <w:jc w:val="both"/>
      </w:pPr>
      <w:r>
        <w:rPr>
          <w:sz w:val="24"/>
        </w:rPr>
        <w:t>3、项目地点：</w:t>
      </w:r>
      <w:r>
        <w:rPr>
          <w:sz w:val="21"/>
          <w:u w:val="single"/>
        </w:rPr>
        <w:t xml:space="preserve"> </w:t>
      </w:r>
      <w:r>
        <w:rPr>
          <w:sz w:val="21"/>
          <w:u w:val="single"/>
        </w:rPr>
        <w:t xml:space="preserve"> </w:t>
      </w:r>
      <w:r>
        <w:rPr>
          <w:sz w:val="21"/>
          <w:u w:val="single"/>
        </w:rPr>
        <w:t xml:space="preserve">     </w:t>
      </w:r>
    </w:p>
    <w:p>
      <w:pPr>
        <w:pStyle w:val="null3"/>
        <w:ind w:left="105" w:firstLine="480"/>
        <w:jc w:val="both"/>
      </w:pPr>
      <w:r>
        <w:rPr>
          <w:sz w:val="24"/>
        </w:rPr>
        <w:t>4、合同期限：</w:t>
      </w:r>
      <w:r>
        <w:rPr>
          <w:sz w:val="21"/>
          <w:u w:val="single"/>
        </w:rPr>
        <w:t xml:space="preserve"> </w:t>
      </w:r>
      <w:r>
        <w:rPr>
          <w:sz w:val="21"/>
          <w:u w:val="single"/>
        </w:rPr>
        <w:t xml:space="preserve"> </w:t>
      </w:r>
      <w:r>
        <w:rPr>
          <w:sz w:val="21"/>
          <w:u w:val="single"/>
        </w:rPr>
        <w:t xml:space="preserve"> </w:t>
      </w:r>
      <w:r>
        <w:rPr>
          <w:sz w:val="24"/>
        </w:rPr>
        <w:t>年，自</w:t>
      </w:r>
      <w:r>
        <w:rPr>
          <w:sz w:val="21"/>
          <w:u w:val="single"/>
        </w:rPr>
        <w:t xml:space="preserve"> </w:t>
      </w:r>
      <w:r>
        <w:rPr>
          <w:sz w:val="21"/>
          <w:u w:val="single"/>
        </w:rPr>
        <w:t xml:space="preserve">  </w:t>
      </w:r>
      <w:r>
        <w:rPr>
          <w:sz w:val="21"/>
          <w:u w:val="single"/>
        </w:rPr>
        <w:t xml:space="preserve"> </w:t>
      </w:r>
      <w:r>
        <w:rPr>
          <w:sz w:val="24"/>
        </w:rPr>
        <w:t>年</w:t>
      </w:r>
      <w:r>
        <w:rPr>
          <w:sz w:val="21"/>
          <w:u w:val="single"/>
        </w:rPr>
        <w:t xml:space="preserve"> </w:t>
      </w:r>
      <w:r>
        <w:rPr>
          <w:sz w:val="21"/>
          <w:u w:val="single"/>
        </w:rPr>
        <w:t xml:space="preserve">  </w:t>
      </w:r>
      <w:r>
        <w:rPr>
          <w:sz w:val="21"/>
          <w:u w:val="single"/>
        </w:rPr>
        <w:t xml:space="preserve"> </w:t>
      </w:r>
      <w:r>
        <w:rPr>
          <w:sz w:val="24"/>
        </w:rPr>
        <w:t>月</w:t>
      </w:r>
      <w:r>
        <w:rPr>
          <w:sz w:val="21"/>
          <w:u w:val="single"/>
        </w:rPr>
        <w:t xml:space="preserve"> </w:t>
      </w:r>
      <w:r>
        <w:rPr>
          <w:sz w:val="21"/>
          <w:u w:val="single"/>
        </w:rPr>
        <w:t xml:space="preserve"> </w:t>
      </w:r>
      <w:r>
        <w:rPr>
          <w:sz w:val="21"/>
          <w:u w:val="single"/>
        </w:rPr>
        <w:t xml:space="preserve"> </w:t>
      </w:r>
      <w:r>
        <w:rPr>
          <w:sz w:val="24"/>
        </w:rPr>
        <w:t>日至</w:t>
      </w:r>
      <w:r>
        <w:rPr>
          <w:sz w:val="21"/>
          <w:u w:val="single"/>
        </w:rPr>
        <w:t xml:space="preserve"> </w:t>
      </w:r>
      <w:r>
        <w:rPr>
          <w:sz w:val="21"/>
          <w:u w:val="single"/>
        </w:rPr>
        <w:t xml:space="preserve">  </w:t>
      </w:r>
      <w:r>
        <w:rPr>
          <w:sz w:val="21"/>
          <w:u w:val="single"/>
        </w:rPr>
        <w:t xml:space="preserve"> </w:t>
      </w:r>
      <w:r>
        <w:rPr>
          <w:sz w:val="24"/>
        </w:rPr>
        <w:t>年</w:t>
      </w:r>
      <w:r>
        <w:rPr>
          <w:sz w:val="21"/>
          <w:u w:val="single"/>
        </w:rPr>
        <w:t xml:space="preserve"> </w:t>
      </w:r>
      <w:r>
        <w:rPr>
          <w:sz w:val="21"/>
          <w:u w:val="single"/>
        </w:rPr>
        <w:t xml:space="preserve"> </w:t>
      </w:r>
      <w:r>
        <w:rPr>
          <w:sz w:val="21"/>
          <w:u w:val="single"/>
        </w:rPr>
        <w:t xml:space="preserve"> </w:t>
      </w:r>
      <w:r>
        <w:rPr>
          <w:sz w:val="24"/>
        </w:rPr>
        <w:t>月</w:t>
      </w:r>
      <w:r>
        <w:rPr>
          <w:sz w:val="21"/>
          <w:u w:val="single"/>
        </w:rPr>
        <w:t xml:space="preserve"> </w:t>
      </w:r>
      <w:r>
        <w:rPr>
          <w:sz w:val="21"/>
          <w:u w:val="single"/>
        </w:rPr>
        <w:t xml:space="preserve"> </w:t>
      </w:r>
      <w:r>
        <w:rPr>
          <w:sz w:val="21"/>
          <w:u w:val="single"/>
        </w:rPr>
        <w:t xml:space="preserve"> </w:t>
      </w:r>
      <w:r>
        <w:rPr>
          <w:sz w:val="24"/>
        </w:rPr>
        <w:t>日，</w:t>
      </w:r>
      <w:r>
        <w:rPr>
          <w:sz w:val="24"/>
        </w:rPr>
        <w:t>或达到合同金额后结束。（以合同金额或合同年限时间先达到的作为合同截止时间。）</w:t>
      </w:r>
    </w:p>
    <w:p>
      <w:pPr>
        <w:pStyle w:val="null3"/>
        <w:ind w:left="105" w:firstLine="482"/>
        <w:jc w:val="both"/>
      </w:pPr>
      <w:r>
        <w:rPr>
          <w:sz w:val="24"/>
          <w:b/>
        </w:rPr>
        <w:t>第三条</w:t>
      </w:r>
      <w:r>
        <w:rPr>
          <w:sz w:val="24"/>
          <w:b/>
        </w:rPr>
        <w:t>服务内容和质量标准</w:t>
      </w:r>
    </w:p>
    <w:p>
      <w:pPr>
        <w:pStyle w:val="null3"/>
        <w:ind w:left="105" w:firstLine="480"/>
        <w:jc w:val="both"/>
      </w:pPr>
      <w:r>
        <w:rPr>
          <w:sz w:val="24"/>
        </w:rPr>
        <w:t>1、乙方向甲方提供</w:t>
      </w:r>
      <w:r>
        <w:rPr>
          <w:sz w:val="21"/>
          <w:u w:val="single"/>
        </w:rPr>
        <w:t xml:space="preserve">  </w:t>
      </w:r>
      <w:r>
        <w:rPr>
          <w:sz w:val="21"/>
          <w:u w:val="single"/>
        </w:rPr>
        <w:t xml:space="preserve"> </w:t>
      </w:r>
      <w:r>
        <w:rPr>
          <w:sz w:val="21"/>
          <w:u w:val="single"/>
        </w:rPr>
        <w:t xml:space="preserve">  </w:t>
      </w:r>
      <w:r>
        <w:rPr>
          <w:sz w:val="24"/>
        </w:rPr>
        <w:t>服务，需按照招标文件或合同附件中的规定及要求进行服务，若有变化则双方进行友好协商。</w:t>
      </w:r>
    </w:p>
    <w:p>
      <w:pPr>
        <w:pStyle w:val="null3"/>
        <w:ind w:left="105" w:firstLine="482"/>
        <w:jc w:val="both"/>
      </w:pPr>
      <w:r>
        <w:rPr>
          <w:sz w:val="24"/>
          <w:b/>
        </w:rPr>
        <w:t>第四条</w:t>
      </w:r>
      <w:r>
        <w:rPr>
          <w:sz w:val="24"/>
          <w:b/>
        </w:rPr>
        <w:t>双方的权利和义务</w:t>
      </w:r>
    </w:p>
    <w:p>
      <w:pPr>
        <w:pStyle w:val="null3"/>
        <w:ind w:left="105" w:firstLine="480"/>
        <w:jc w:val="both"/>
      </w:pPr>
      <w:r>
        <w:rPr>
          <w:sz w:val="24"/>
        </w:rPr>
        <w:t>一、甲方的权利和义务</w:t>
      </w:r>
    </w:p>
    <w:p>
      <w:pPr>
        <w:pStyle w:val="null3"/>
        <w:ind w:left="105" w:firstLine="480"/>
        <w:jc w:val="both"/>
      </w:pPr>
      <w:r>
        <w:rPr>
          <w:sz w:val="24"/>
        </w:rPr>
        <w:t>1</w:t>
      </w:r>
      <w:r>
        <w:rPr>
          <w:sz w:val="24"/>
        </w:rPr>
        <w:t>、审阅乙方拟定的管理方案、操作规程和服务规范等各项制度，并有权要求乙方修改、完善。</w:t>
      </w:r>
    </w:p>
    <w:p>
      <w:pPr>
        <w:pStyle w:val="null3"/>
        <w:ind w:left="105" w:firstLine="480"/>
        <w:jc w:val="both"/>
      </w:pPr>
      <w:r>
        <w:rPr>
          <w:sz w:val="24"/>
        </w:rPr>
        <w:t>2</w:t>
      </w:r>
      <w:r>
        <w:rPr>
          <w:sz w:val="24"/>
        </w:rPr>
        <w:t>、定期审阅乙方的管理报告，提出整改意见。</w:t>
      </w:r>
    </w:p>
    <w:p>
      <w:pPr>
        <w:pStyle w:val="null3"/>
        <w:ind w:left="105" w:firstLine="480"/>
        <w:jc w:val="both"/>
      </w:pPr>
      <w:r>
        <w:rPr>
          <w:sz w:val="24"/>
        </w:rPr>
        <w:t>3</w:t>
      </w:r>
      <w:r>
        <w:rPr>
          <w:sz w:val="24"/>
        </w:rPr>
        <w:t>、按照招标文件或合同附件的内容要求，检查监督乙方管理工作的实施和制度的执行情况。</w:t>
      </w:r>
    </w:p>
    <w:p>
      <w:pPr>
        <w:pStyle w:val="null3"/>
        <w:ind w:left="105" w:firstLine="480"/>
        <w:jc w:val="both"/>
      </w:pPr>
      <w:r>
        <w:rPr>
          <w:sz w:val="24"/>
        </w:rPr>
        <w:t>4</w:t>
      </w:r>
      <w:r>
        <w:rPr>
          <w:sz w:val="24"/>
        </w:rPr>
        <w:t>、按照招标文件或合同附件要求，定期进行服务满意度调查，其结果按招标文件或合同附件规定执行。</w:t>
      </w:r>
    </w:p>
    <w:p>
      <w:pPr>
        <w:pStyle w:val="null3"/>
        <w:ind w:left="105" w:firstLine="480"/>
        <w:jc w:val="both"/>
      </w:pPr>
      <w:r>
        <w:rPr>
          <w:sz w:val="24"/>
        </w:rPr>
        <w:t>5</w:t>
      </w:r>
      <w:r>
        <w:rPr>
          <w:sz w:val="24"/>
        </w:rPr>
        <w:t>、提供就餐（餐费乙方自理）等方便。</w:t>
      </w:r>
    </w:p>
    <w:p>
      <w:pPr>
        <w:pStyle w:val="null3"/>
        <w:ind w:left="105" w:firstLine="480"/>
        <w:jc w:val="both"/>
      </w:pPr>
      <w:r>
        <w:rPr>
          <w:sz w:val="24"/>
        </w:rPr>
        <w:t>6</w:t>
      </w:r>
      <w:r>
        <w:rPr>
          <w:sz w:val="24"/>
        </w:rPr>
        <w:t>、根据工作需要，向乙方提供管理服务工作中使用的图纸、档案、资料。</w:t>
      </w:r>
    </w:p>
    <w:p>
      <w:pPr>
        <w:pStyle w:val="null3"/>
        <w:ind w:left="105" w:firstLine="480"/>
        <w:jc w:val="both"/>
      </w:pPr>
      <w:r>
        <w:rPr>
          <w:sz w:val="24"/>
        </w:rPr>
        <w:t>7</w:t>
      </w:r>
      <w:r>
        <w:rPr>
          <w:sz w:val="24"/>
        </w:rPr>
        <w:t>、在合理范围内协调乙方处理对外单位的关系及发生的问题。</w:t>
      </w:r>
    </w:p>
    <w:p>
      <w:pPr>
        <w:pStyle w:val="null3"/>
        <w:ind w:left="105" w:firstLine="480"/>
        <w:jc w:val="both"/>
      </w:pPr>
      <w:r>
        <w:rPr>
          <w:sz w:val="24"/>
        </w:rPr>
        <w:t>8</w:t>
      </w:r>
      <w:r>
        <w:rPr>
          <w:sz w:val="24"/>
        </w:rPr>
        <w:t>、根据乙方的申请，协助乙方对员工进行工作所需医疗知识的培训和技术指导。</w:t>
      </w:r>
    </w:p>
    <w:p>
      <w:pPr>
        <w:pStyle w:val="null3"/>
        <w:ind w:left="105" w:firstLine="480"/>
        <w:jc w:val="both"/>
      </w:pPr>
      <w:r>
        <w:rPr>
          <w:sz w:val="24"/>
        </w:rPr>
        <w:t>二、乙方的权利和义务</w:t>
      </w:r>
    </w:p>
    <w:p>
      <w:pPr>
        <w:pStyle w:val="null3"/>
        <w:ind w:left="105" w:firstLine="480"/>
        <w:jc w:val="both"/>
      </w:pPr>
      <w:r>
        <w:rPr>
          <w:sz w:val="24"/>
        </w:rPr>
        <w:t>1</w:t>
      </w:r>
      <w:r>
        <w:rPr>
          <w:sz w:val="24"/>
        </w:rPr>
        <w:t>、根据有关法律法规及本合同的约定，制订相关的管理方案、操作规程和服务规范并提供给甲方备案、根据甲方的意见作适当调整，以保证本合同规定的工作任务得以完成。</w:t>
      </w:r>
    </w:p>
    <w:p>
      <w:pPr>
        <w:pStyle w:val="null3"/>
        <w:ind w:left="105" w:firstLine="480"/>
        <w:jc w:val="both"/>
      </w:pPr>
      <w:r>
        <w:rPr>
          <w:sz w:val="24"/>
        </w:rPr>
        <w:t>2</w:t>
      </w:r>
      <w:r>
        <w:rPr>
          <w:sz w:val="24"/>
        </w:rPr>
        <w:t>、乙方应教育和规范管理人员以及全体员工全心全意为甲方服务的职业道德和忠于职守的良好操行，工作认真，热情服务，并有相应的管理规章和奖罚制度，接受甲方对人员分布、调配的合理要求，满足甲方的工作需要。</w:t>
      </w:r>
    </w:p>
    <w:p>
      <w:pPr>
        <w:pStyle w:val="null3"/>
        <w:ind w:firstLine="555"/>
        <w:jc w:val="both"/>
      </w:pPr>
      <w:r>
        <w:rPr>
          <w:sz w:val="24"/>
        </w:rPr>
        <w:t>3</w:t>
      </w:r>
      <w:r>
        <w:rPr>
          <w:sz w:val="24"/>
        </w:rPr>
        <w:t>、乙方提供并维护所有培训服务人员必需的培训设备、胶片、幻灯片、文献、日常工作和项目日程表、索引、标准操作程序和培训服务人员的培训手册并承担上述材料的费用，这些材料归乙方所有。</w:t>
      </w:r>
      <w:r>
        <w:rPr>
          <w:sz w:val="24"/>
        </w:rPr>
        <w:t>乙方负责向乙方派驻人员提供符合约定及满足工作需要的工作服装、防护器具、工作工具，并承担费用。</w:t>
      </w:r>
      <w:r>
        <w:rPr>
          <w:sz w:val="24"/>
        </w:rPr>
        <w:t>”</w:t>
      </w:r>
    </w:p>
    <w:p>
      <w:pPr>
        <w:pStyle w:val="null3"/>
        <w:ind w:left="105" w:firstLine="480"/>
        <w:jc w:val="both"/>
      </w:pPr>
      <w:r>
        <w:rPr>
          <w:sz w:val="24"/>
        </w:rPr>
        <w:t>4</w:t>
      </w:r>
      <w:r>
        <w:rPr>
          <w:sz w:val="24"/>
        </w:rPr>
        <w:t>、</w:t>
      </w:r>
      <w:r>
        <w:rPr>
          <w:sz w:val="24"/>
        </w:rPr>
        <w:t>乙方负责派驻人员的工资福利、劳动及工伤保险、健康检查、预防接种、岗前培训及办理各种必须的证件。乙方人员必须严格执行有关安全操作规程，乙方人员的工伤事故由乙方负责承担责任及所有医疗费用。乙方所属员工及乙方委派人员发生的劳动纠纷、劳务纠纷，由乙方全责承担。</w:t>
      </w:r>
    </w:p>
    <w:p>
      <w:pPr>
        <w:pStyle w:val="null3"/>
        <w:ind w:left="105" w:firstLine="480"/>
        <w:jc w:val="both"/>
      </w:pPr>
      <w:r>
        <w:rPr>
          <w:sz w:val="24"/>
        </w:rPr>
        <w:t>5</w:t>
      </w:r>
      <w:r>
        <w:rPr>
          <w:sz w:val="24"/>
        </w:rPr>
        <w:t>、</w:t>
      </w:r>
      <w:r>
        <w:rPr>
          <w:sz w:val="24"/>
        </w:rPr>
        <w:t>派驻甲方的服务人员应严格遵守甲方有关规章制度、保密承诺及安全作业承诺。乙方人员违反以上守则的，甲方可以要求乙方立即更换违规人员，并要求乙方赔偿损失。</w:t>
      </w:r>
    </w:p>
    <w:p>
      <w:pPr>
        <w:pStyle w:val="null3"/>
        <w:ind w:left="105" w:firstLine="480"/>
        <w:jc w:val="both"/>
      </w:pPr>
      <w:r>
        <w:rPr>
          <w:sz w:val="24"/>
        </w:rPr>
        <w:t>6</w:t>
      </w:r>
      <w:r>
        <w:rPr>
          <w:sz w:val="24"/>
        </w:rPr>
        <w:t>、不得将本合同服务项目转包或分包给第三方，如出现转包或分包的，甲方有权立即解除合同，并要求乙方支付相当于合同总金额</w:t>
      </w:r>
      <w:r>
        <w:rPr>
          <w:sz w:val="21"/>
          <w:u w:val="single"/>
        </w:rPr>
        <w:t xml:space="preserve"> </w:t>
      </w:r>
      <w:r>
        <w:rPr>
          <w:sz w:val="24"/>
          <w:u w:val="single"/>
        </w:rPr>
        <w:t>10</w:t>
      </w:r>
      <w:r>
        <w:rPr>
          <w:sz w:val="21"/>
          <w:u w:val="single"/>
        </w:rPr>
        <w:t xml:space="preserve"> </w:t>
      </w:r>
      <w:r>
        <w:rPr>
          <w:sz w:val="24"/>
        </w:rPr>
        <w:t>%的解约违约金，违约金不足以弥补甲方实际损失的，乙方应赔偿实际损失。</w:t>
      </w:r>
    </w:p>
    <w:p>
      <w:pPr>
        <w:pStyle w:val="null3"/>
        <w:ind w:left="105" w:firstLine="480"/>
        <w:jc w:val="both"/>
      </w:pPr>
      <w:r>
        <w:rPr>
          <w:sz w:val="24"/>
        </w:rPr>
        <w:t>7、乙方有责任、有义务配合好甲方迎接有关部门的各项检查，甲方不另外支付费用。</w:t>
      </w:r>
    </w:p>
    <w:p>
      <w:pPr>
        <w:pStyle w:val="null3"/>
        <w:ind w:left="105" w:firstLine="480"/>
        <w:jc w:val="both"/>
      </w:pPr>
      <w:r>
        <w:rPr>
          <w:sz w:val="24"/>
        </w:rPr>
        <w:t>8、乙方各类管理人员不得随意更换，如需更换必须征得甲方的同意，更换的比例不超过各类管理人员的</w:t>
      </w:r>
      <w:r>
        <w:rPr>
          <w:sz w:val="24"/>
        </w:rPr>
        <w:t>10%</w:t>
      </w:r>
      <w:r>
        <w:rPr>
          <w:sz w:val="24"/>
        </w:rPr>
        <w:t>，并马上派遣新的管理人员，新的管理人员的各项指标应达到或高于原有管理人员的各项聘用标准。</w:t>
      </w:r>
    </w:p>
    <w:p>
      <w:pPr>
        <w:pStyle w:val="null3"/>
        <w:ind w:left="105" w:firstLine="480"/>
        <w:jc w:val="both"/>
      </w:pPr>
      <w:r>
        <w:rPr>
          <w:sz w:val="24"/>
        </w:rPr>
        <w:t>9、本合同提前解除或终止时，乙方应</w:t>
      </w:r>
      <w:r>
        <w:rPr>
          <w:sz w:val="24"/>
        </w:rPr>
        <w:t>在一周内</w:t>
      </w:r>
      <w:r>
        <w:rPr>
          <w:sz w:val="24"/>
        </w:rPr>
        <w:t>移交管理服务的档案资料，并协助甲方作好交接和善后工作。</w:t>
      </w:r>
    </w:p>
    <w:p>
      <w:pPr>
        <w:pStyle w:val="null3"/>
        <w:ind w:left="105" w:firstLine="480"/>
        <w:jc w:val="both"/>
      </w:pPr>
      <w:r>
        <w:rPr>
          <w:sz w:val="24"/>
        </w:rPr>
        <w:t>10、乙方或乙方人员因故意或过失造成甲方、甲方人员、甲方财产或其他第三方人身、财产损失的，乙方应承担赔偿责任。</w:t>
      </w:r>
    </w:p>
    <w:p>
      <w:pPr>
        <w:pStyle w:val="null3"/>
        <w:ind w:left="105" w:firstLine="480"/>
        <w:jc w:val="both"/>
      </w:pPr>
      <w:r>
        <w:rPr>
          <w:sz w:val="24"/>
        </w:rPr>
        <w:t>11、</w:t>
      </w:r>
      <w:r>
        <w:rPr>
          <w:sz w:val="24"/>
        </w:rPr>
        <w:t>如乙方未能按合同约定提供服务的，甲方有权要求乙方限期整改，如乙方拒不整改或未能按甲方要求整改累计</w:t>
      </w:r>
      <w:r>
        <w:rPr>
          <w:sz w:val="24"/>
          <w:u w:val="single"/>
        </w:rPr>
        <w:t xml:space="preserve"> </w:t>
      </w:r>
      <w:r>
        <w:rPr>
          <w:sz w:val="24"/>
          <w:u w:val="single"/>
        </w:rPr>
        <w:t xml:space="preserve">3 </w:t>
      </w:r>
      <w:r>
        <w:rPr>
          <w:sz w:val="24"/>
        </w:rPr>
        <w:t>次以上的，甲方有权要求解除合同，甲方应支付的服务费用，由甲方选择按乙方实际提供服务量结算或服务时间按比例结算，多收部分乙方应在合同解除后</w:t>
      </w:r>
      <w:r>
        <w:rPr>
          <w:sz w:val="24"/>
          <w:u w:val="single"/>
        </w:rPr>
        <w:t xml:space="preserve"> </w:t>
      </w:r>
      <w:r>
        <w:rPr>
          <w:sz w:val="24"/>
          <w:u w:val="single"/>
        </w:rPr>
        <w:t xml:space="preserve">7 </w:t>
      </w:r>
      <w:r>
        <w:rPr>
          <w:sz w:val="24"/>
        </w:rPr>
        <w:t>天内退还甲方，除此以外，乙方还应按合同总金额的</w:t>
      </w:r>
      <w:r>
        <w:rPr>
          <w:sz w:val="24"/>
          <w:u w:val="single"/>
        </w:rPr>
        <w:t xml:space="preserve"> </w:t>
      </w:r>
      <w:r>
        <w:rPr>
          <w:sz w:val="24"/>
          <w:u w:val="single"/>
        </w:rPr>
        <w:t xml:space="preserve">10 </w:t>
      </w:r>
      <w:r>
        <w:rPr>
          <w:sz w:val="24"/>
        </w:rPr>
        <w:t>%</w:t>
      </w:r>
      <w:r>
        <w:rPr>
          <w:sz w:val="24"/>
        </w:rPr>
        <w:t>支付解约违约金，如违约金不足以弥补甲方实际损失的，乙方应赔偿甲方实际损失。</w:t>
      </w:r>
    </w:p>
    <w:p>
      <w:pPr>
        <w:pStyle w:val="null3"/>
        <w:jc w:val="both"/>
      </w:pPr>
      <w:r>
        <w:rPr>
          <w:sz w:val="24"/>
        </w:rPr>
        <w:t xml:space="preserve">     </w:t>
      </w:r>
      <w:r>
        <w:rPr>
          <w:sz w:val="24"/>
        </w:rPr>
        <w:t>12、</w:t>
      </w:r>
      <w:r>
        <w:rPr>
          <w:sz w:val="24"/>
        </w:rPr>
        <w:t>乙方保证其提供的服务、产品等不侵犯任何人的合法权益（包括知识产权），保证甲方不因使用乙方的服务、产品等而被任何人追究法律责任，否则，乙方应承担甲方因此而产生的所有费用或损失（包括但不限于：行政罚款、律师费、公证费、调查费、诉讼费、差旅费等等）。</w:t>
      </w:r>
    </w:p>
    <w:p>
      <w:pPr>
        <w:pStyle w:val="null3"/>
        <w:jc w:val="both"/>
      </w:pPr>
      <w:r>
        <w:rPr>
          <w:sz w:val="19"/>
        </w:rPr>
        <w:t xml:space="preserve">     </w:t>
      </w:r>
      <w:r>
        <w:rPr>
          <w:sz w:val="24"/>
        </w:rPr>
        <w:t>13</w:t>
      </w:r>
      <w:r>
        <w:rPr>
          <w:sz w:val="24"/>
        </w:rPr>
        <w:t>、</w:t>
      </w:r>
      <w:r>
        <w:rPr>
          <w:sz w:val="24"/>
        </w:rPr>
        <w:t>乙方完全遵守《中华人民共和国民法典》有关规定和《中华人民共和国妇女权益保障法》中关于</w:t>
      </w:r>
      <w:r>
        <w:rPr>
          <w:sz w:val="24"/>
        </w:rPr>
        <w:t>“劳动和社会保障权益”的有关要求，否则，乙方应承担因此产生及与之相关的所有责任，并赔偿各方的费用和损失。</w:t>
      </w:r>
    </w:p>
    <w:p>
      <w:pPr>
        <w:pStyle w:val="null3"/>
        <w:ind w:left="105" w:firstLine="482"/>
        <w:jc w:val="both"/>
      </w:pPr>
      <w:r>
        <w:rPr>
          <w:sz w:val="24"/>
          <w:b/>
        </w:rPr>
        <w:t>第五条</w:t>
      </w:r>
      <w:r>
        <w:rPr>
          <w:sz w:val="24"/>
          <w:b/>
        </w:rPr>
        <w:t>服务费用和付款方式</w:t>
      </w:r>
    </w:p>
    <w:p>
      <w:pPr>
        <w:pStyle w:val="null3"/>
        <w:ind w:left="105" w:firstLine="480"/>
        <w:jc w:val="both"/>
      </w:pPr>
      <w:r>
        <w:rPr>
          <w:sz w:val="24"/>
        </w:rPr>
        <w:t>1、合同金额为（大写）：人民币</w:t>
      </w:r>
      <w:r>
        <w:rPr>
          <w:sz w:val="21"/>
          <w:u w:val="single"/>
        </w:rPr>
        <w:t xml:space="preserve"> </w:t>
      </w:r>
      <w:r>
        <w:rPr>
          <w:sz w:val="21"/>
          <w:u w:val="single"/>
        </w:rPr>
        <w:t xml:space="preserve"> </w:t>
      </w:r>
      <w:r>
        <w:rPr>
          <w:sz w:val="24"/>
        </w:rPr>
        <w:t>（</w:t>
      </w:r>
      <w:r>
        <w:rPr>
          <w:sz w:val="24"/>
        </w:rPr>
        <w:t>¥</w:t>
      </w:r>
      <w:r>
        <w:rPr>
          <w:sz w:val="21"/>
          <w:u w:val="single"/>
        </w:rPr>
        <w:t xml:space="preserve">  </w:t>
      </w:r>
      <w:r>
        <w:rPr>
          <w:sz w:val="24"/>
        </w:rPr>
        <w:t>元）。</w:t>
      </w:r>
    </w:p>
    <w:p>
      <w:pPr>
        <w:pStyle w:val="null3"/>
        <w:ind w:left="105" w:firstLine="480"/>
        <w:jc w:val="both"/>
      </w:pPr>
      <w:r>
        <w:rPr>
          <w:sz w:val="24"/>
        </w:rPr>
        <w:t>2、付款方式：</w:t>
      </w:r>
    </w:p>
    <w:p>
      <w:pPr>
        <w:pStyle w:val="null3"/>
        <w:ind w:left="105" w:firstLine="480"/>
        <w:jc w:val="both"/>
      </w:pPr>
      <w:r>
        <w:rPr>
          <w:sz w:val="24"/>
        </w:rPr>
        <w:t>□ 一次性支付；</w:t>
      </w:r>
      <w:r>
        <w:rPr>
          <w:sz w:val="24"/>
        </w:rPr>
        <w:t>□</w:t>
      </w:r>
      <w:r>
        <w:rPr>
          <w:sz w:val="24"/>
        </w:rPr>
        <w:t xml:space="preserve"> </w:t>
      </w:r>
      <w:r>
        <w:rPr>
          <w:sz w:val="24"/>
        </w:rPr>
        <w:t>按月支付；</w:t>
      </w:r>
      <w:r>
        <w:rPr>
          <w:sz w:val="24"/>
        </w:rPr>
        <w:t>□ 按季度支付；□ 按半年支付；□ 按年度支付；</w:t>
      </w:r>
    </w:p>
    <w:p>
      <w:pPr>
        <w:pStyle w:val="null3"/>
        <w:ind w:firstLine="480"/>
        <w:jc w:val="both"/>
      </w:pPr>
      <w:r>
        <w:rPr>
          <w:sz w:val="24"/>
        </w:rPr>
        <w:t>实际支付金额</w:t>
      </w:r>
      <w:r>
        <w:rPr>
          <w:sz w:val="24"/>
        </w:rPr>
        <w:t>=应付金额-扣罚款项（如有）</w:t>
      </w:r>
    </w:p>
    <w:p>
      <w:pPr>
        <w:pStyle w:val="null3"/>
        <w:jc w:val="both"/>
      </w:pPr>
      <w:r>
        <w:rPr>
          <w:sz w:val="19"/>
        </w:rPr>
        <w:t xml:space="preserve">    </w:t>
      </w:r>
      <w:r>
        <w:rPr>
          <w:sz w:val="24"/>
          <w:u w:val="single"/>
        </w:rPr>
        <w:t>乙方每月</w:t>
      </w:r>
      <w:r>
        <w:rPr>
          <w:sz w:val="24"/>
          <w:u w:val="single"/>
        </w:rPr>
        <w:t>10日前向甲方列出上月的服务费用清单，由甲方审定后，乙方开具有效合法的增值税普通发票，甲方</w:t>
      </w:r>
      <w:r>
        <w:rPr>
          <w:sz w:val="24"/>
          <w:u w:val="single"/>
        </w:rPr>
        <w:t>收到发票后按规定办理支付手续</w:t>
      </w:r>
      <w:r>
        <w:rPr>
          <w:sz w:val="24"/>
          <w:u w:val="single"/>
        </w:rPr>
        <w:t>。</w:t>
      </w:r>
    </w:p>
    <w:p>
      <w:pPr>
        <w:pStyle w:val="null3"/>
        <w:ind w:left="105" w:firstLine="480"/>
        <w:jc w:val="both"/>
      </w:pPr>
      <w:r>
        <w:rPr>
          <w:sz w:val="24"/>
        </w:rPr>
        <w:t>3、</w:t>
      </w:r>
      <w:r>
        <w:rPr>
          <w:sz w:val="24"/>
        </w:rPr>
        <w:t>合同实施期间将不受政府政策、市场人力成本、社保、税收政策、物价等浮动影响，乙方承担所有用工风险，服务费用单价及计价标准在合同期间不作调整。</w:t>
      </w:r>
    </w:p>
    <w:p>
      <w:pPr>
        <w:pStyle w:val="null3"/>
        <w:ind w:left="105" w:firstLine="480"/>
        <w:jc w:val="both"/>
      </w:pPr>
      <w:r>
        <w:rPr>
          <w:sz w:val="24"/>
        </w:rPr>
        <w:t>4、甲方因工作范围、工作内容增减导致乙方服务内容发生增减时，乙方应在发生变更后</w:t>
      </w:r>
      <w:r>
        <w:rPr>
          <w:sz w:val="24"/>
          <w:u w:val="single"/>
        </w:rPr>
        <w:t xml:space="preserve"> </w:t>
      </w:r>
      <w:r>
        <w:rPr>
          <w:sz w:val="24"/>
          <w:u w:val="single"/>
        </w:rPr>
        <w:t xml:space="preserve">30 </w:t>
      </w:r>
      <w:r>
        <w:rPr>
          <w:sz w:val="24"/>
        </w:rPr>
        <w:t>天内书面向甲方提交变更申请及有关证明材料，必须书面得到甲方同意后方可变更合同金额，并就所作调整签订补充协议。补充合同的采购金额增加的，增加金额不得超过原合同采购金额的</w:t>
      </w:r>
      <w:r>
        <w:rPr>
          <w:sz w:val="24"/>
        </w:rPr>
        <w:t>10%；补充合同的采购金额减少的，双方按实际服务内容结算。乙方服务内容实际减少时，如乙方未按合同约定提交变更申请文件的，甲方有权根据乙方实际服务情况审定月服务费用，并在月服务费用中直接扣减相应金额。</w:t>
      </w:r>
    </w:p>
    <w:p>
      <w:pPr>
        <w:pStyle w:val="null3"/>
        <w:ind w:left="105" w:firstLine="482"/>
        <w:jc w:val="both"/>
      </w:pPr>
      <w:r>
        <w:rPr>
          <w:sz w:val="24"/>
          <w:b/>
        </w:rPr>
        <w:t>第六条</w:t>
      </w:r>
      <w:r>
        <w:rPr>
          <w:sz w:val="24"/>
          <w:b/>
        </w:rPr>
        <w:t>违约责任</w:t>
      </w:r>
    </w:p>
    <w:p>
      <w:pPr>
        <w:pStyle w:val="null3"/>
        <w:ind w:left="105" w:firstLine="480"/>
        <w:jc w:val="both"/>
      </w:pPr>
      <w:r>
        <w:rPr>
          <w:sz w:val="24"/>
        </w:rPr>
        <w:t>1、如果一方（“违约方”）违反其在本合同项下的一项或多项义务，另一方（“受害方”）应通知违约方并指出违约性质。违约方应自收到通知起30天内就通知的违约事宜予以补救。如果上述30天后违约方仍未纠正，受害方届时可书面通知违约方解除本合同，在提交解除合同书面通知第30天后，本合同应视为解除，违约责任由违约方承担，违约方应向另一方支付合同总金额的</w:t>
      </w:r>
      <w:r>
        <w:rPr>
          <w:sz w:val="24"/>
        </w:rPr>
        <w:t>3</w:t>
      </w:r>
      <w:r>
        <w:rPr>
          <w:sz w:val="24"/>
        </w:rPr>
        <w:t>%的解约违约金，并赔偿损失。</w:t>
      </w:r>
    </w:p>
    <w:p>
      <w:pPr>
        <w:pStyle w:val="null3"/>
        <w:ind w:left="105" w:firstLine="480"/>
        <w:jc w:val="both"/>
      </w:pPr>
      <w:r>
        <w:rPr>
          <w:sz w:val="24"/>
        </w:rPr>
        <w:t>2、甲、乙任一方非因法定或合同约定的解除条件成立而要求提前解除本合同的，需提前三个月以书面形式通知对方，否则视为违约，违约方应支付相当于合同总金额</w:t>
      </w:r>
      <w:r>
        <w:rPr>
          <w:sz w:val="24"/>
        </w:rPr>
        <w:t>10</w:t>
      </w:r>
      <w:r>
        <w:rPr>
          <w:sz w:val="24"/>
        </w:rPr>
        <w:t>%的违约金，并承担由此而产生的一切后果。履行了本条约定的提前通知义务的，本合同即可提前解除，并无需向对方承担违约责任。</w:t>
      </w:r>
    </w:p>
    <w:p>
      <w:pPr>
        <w:pStyle w:val="null3"/>
        <w:ind w:left="105" w:firstLine="480"/>
        <w:jc w:val="both"/>
      </w:pPr>
      <w:r>
        <w:rPr>
          <w:sz w:val="24"/>
        </w:rPr>
        <w:t>3、若乙方在本合同期间因任何不可抗力因素，包括地震、火灾、战争、洪水、罢工、动乱及国家紧急情况而暂停或中断提供服务，则乙方服务的时间应作相应延期。如中断服务时间累计超过三个月，任何一方均有权选择解除本合同，在合同解除时，甲方应付清乙方因不可抗力因素中断提供服务前应付的款项。</w:t>
      </w:r>
    </w:p>
    <w:p>
      <w:pPr>
        <w:pStyle w:val="null3"/>
        <w:ind w:left="105" w:firstLine="480"/>
        <w:jc w:val="both"/>
      </w:pPr>
      <w:r>
        <w:rPr>
          <w:sz w:val="24"/>
        </w:rPr>
        <w:t>4、</w:t>
      </w:r>
      <w:r>
        <w:rPr>
          <w:sz w:val="24"/>
        </w:rPr>
        <w:t>任一方未能履行本合同约定义务的，应按本合同约定承担违约责任外，还应赔偿另一方损失（包括但不限于：另一方因处理违约事件而产生的律师费、公证费、鉴定费、差旅费、案件受理费、保全费、保全担保费，停业损失，对三方承担的赔偿，被主管部门处罚等等）。</w:t>
      </w:r>
    </w:p>
    <w:p>
      <w:pPr>
        <w:pStyle w:val="null3"/>
        <w:ind w:left="105" w:firstLine="482"/>
        <w:jc w:val="both"/>
      </w:pPr>
      <w:r>
        <w:rPr>
          <w:sz w:val="24"/>
          <w:b/>
        </w:rPr>
        <w:t>第七条</w:t>
      </w:r>
      <w:r>
        <w:rPr>
          <w:sz w:val="24"/>
          <w:b/>
        </w:rPr>
        <w:t xml:space="preserve">  </w:t>
      </w:r>
      <w:r>
        <w:rPr>
          <w:sz w:val="24"/>
          <w:b/>
        </w:rPr>
        <w:t>争议的解决方式</w:t>
      </w:r>
    </w:p>
    <w:p>
      <w:pPr>
        <w:pStyle w:val="null3"/>
        <w:ind w:left="105" w:firstLine="480"/>
        <w:jc w:val="both"/>
      </w:pPr>
      <w:r>
        <w:rPr>
          <w:sz w:val="24"/>
        </w:rPr>
        <w:t>1、在解释或者执行本合同的过程中发生争议时，双方应通过协商方式解决。</w:t>
      </w:r>
    </w:p>
    <w:p>
      <w:pPr>
        <w:pStyle w:val="null3"/>
        <w:ind w:left="105" w:firstLine="480"/>
        <w:jc w:val="both"/>
      </w:pPr>
      <w:r>
        <w:rPr>
          <w:sz w:val="24"/>
        </w:rPr>
        <w:t>2、经协商不能解决的争议，由甲方所在地人民法院管辖。</w:t>
      </w:r>
    </w:p>
    <w:p>
      <w:pPr>
        <w:pStyle w:val="null3"/>
        <w:ind w:left="105" w:firstLine="482"/>
        <w:jc w:val="both"/>
      </w:pPr>
      <w:r>
        <w:rPr>
          <w:sz w:val="24"/>
          <w:b/>
        </w:rPr>
        <w:t>第八条</w:t>
      </w:r>
      <w:r>
        <w:rPr>
          <w:sz w:val="24"/>
          <w:b/>
        </w:rPr>
        <w:t xml:space="preserve">  </w:t>
      </w:r>
      <w:r>
        <w:rPr>
          <w:sz w:val="24"/>
          <w:b/>
        </w:rPr>
        <w:t>其他</w:t>
      </w:r>
    </w:p>
    <w:p>
      <w:pPr>
        <w:pStyle w:val="null3"/>
        <w:ind w:left="105" w:firstLine="480"/>
        <w:jc w:val="both"/>
      </w:pPr>
      <w:r>
        <w:rPr>
          <w:sz w:val="24"/>
        </w:rPr>
        <w:t>1. 本合同在甲乙双方签字并盖章后生效。</w:t>
      </w:r>
    </w:p>
    <w:p>
      <w:pPr>
        <w:pStyle w:val="null3"/>
        <w:ind w:left="105" w:firstLine="480"/>
        <w:jc w:val="both"/>
      </w:pPr>
      <w:r>
        <w:rPr>
          <w:sz w:val="24"/>
        </w:rPr>
        <w:t>2. 合同一式</w:t>
      </w:r>
      <w:r>
        <w:rPr>
          <w:sz w:val="21"/>
          <w:u w:val="single"/>
        </w:rPr>
        <w:t xml:space="preserve"> </w:t>
      </w:r>
      <w:r>
        <w:rPr>
          <w:sz w:val="21"/>
          <w:u w:val="single"/>
        </w:rPr>
        <w:t xml:space="preserve"> </w:t>
      </w:r>
      <w:r>
        <w:rPr>
          <w:sz w:val="21"/>
          <w:u w:val="single"/>
        </w:rPr>
        <w:t xml:space="preserve"> </w:t>
      </w:r>
      <w:r>
        <w:rPr>
          <w:sz w:val="24"/>
        </w:rPr>
        <w:t>份，具有同等法律效力。</w:t>
      </w:r>
    </w:p>
    <w:p>
      <w:pPr>
        <w:pStyle w:val="null3"/>
        <w:ind w:firstLine="210"/>
        <w:jc w:val="both"/>
      </w:pPr>
      <w:r>
        <w:rPr>
          <w:sz w:val="21"/>
        </w:rPr>
        <w:t xml:space="preserve">  </w:t>
      </w:r>
      <w:r>
        <w:rPr>
          <w:sz w:val="21"/>
        </w:rPr>
        <w:t>甲</w:t>
      </w:r>
      <w:r>
        <w:rPr>
          <w:sz w:val="21"/>
        </w:rPr>
        <w:t>方：</w:t>
      </w:r>
      <w:r>
        <w:rPr>
          <w:sz w:val="21"/>
          <w:b/>
        </w:rPr>
        <w:t xml:space="preserve">  </w:t>
      </w:r>
      <w:r>
        <w:rPr>
          <w:sz w:val="21"/>
          <w:b/>
        </w:rPr>
        <w:t>广州医科大学附属第二医院</w:t>
      </w:r>
      <w:r>
        <w:rPr>
          <w:sz w:val="21"/>
          <w:b/>
        </w:rPr>
        <w:t xml:space="preserve">           </w:t>
      </w:r>
      <w:r>
        <w:rPr>
          <w:sz w:val="21"/>
        </w:rPr>
        <w:t>乙</w:t>
      </w:r>
      <w:r>
        <w:rPr>
          <w:sz w:val="21"/>
        </w:rPr>
        <w:t>方：</w:t>
      </w:r>
      <w:r>
        <w:rPr>
          <w:sz w:val="21"/>
          <w:b/>
        </w:rPr>
        <w:t xml:space="preserve"> </w:t>
      </w:r>
      <w:r>
        <w:rPr>
          <w:sz w:val="21"/>
          <w:b/>
        </w:rPr>
        <w:t xml:space="preserve"> </w:t>
      </w:r>
    </w:p>
    <w:p>
      <w:pPr>
        <w:pStyle w:val="null3"/>
        <w:jc w:val="both"/>
      </w:pPr>
      <w:r>
        <w:rPr>
          <w:sz w:val="21"/>
        </w:rPr>
        <w:t xml:space="preserve"> </w:t>
      </w:r>
      <w:r>
        <w:rPr>
          <w:sz w:val="21"/>
        </w:rPr>
        <w:t>（盖章）</w:t>
      </w:r>
      <w:r>
        <w:rPr>
          <w:sz w:val="21"/>
        </w:rPr>
        <w:t xml:space="preserve">                                     </w:t>
      </w:r>
      <w:r>
        <w:rPr>
          <w:sz w:val="21"/>
        </w:rPr>
        <w:t>（盖章）</w:t>
      </w:r>
      <w:r>
        <w:rPr>
          <w:sz w:val="21"/>
        </w:rPr>
        <w:t xml:space="preserve">       </w:t>
      </w:r>
    </w:p>
    <w:p>
      <w:pPr>
        <w:pStyle w:val="null3"/>
        <w:ind w:firstLine="210"/>
        <w:jc w:val="both"/>
      </w:pPr>
      <w:r>
        <w:rPr>
          <w:sz w:val="21"/>
        </w:rPr>
        <w:t>法定代表人</w:t>
      </w:r>
      <w:r>
        <w:rPr>
          <w:sz w:val="21"/>
        </w:rPr>
        <w:t>（签字或盖章）：</w:t>
      </w:r>
      <w:r>
        <w:rPr>
          <w:sz w:val="21"/>
        </w:rPr>
        <w:t xml:space="preserve">                    </w:t>
      </w:r>
      <w:r>
        <w:rPr>
          <w:sz w:val="21"/>
        </w:rPr>
        <w:t>法定代表人</w:t>
      </w:r>
      <w:r>
        <w:rPr>
          <w:sz w:val="21"/>
        </w:rPr>
        <w:t>（签字或盖章）：</w:t>
      </w:r>
    </w:p>
    <w:p>
      <w:pPr>
        <w:pStyle w:val="null3"/>
        <w:ind w:firstLine="210"/>
        <w:jc w:val="both"/>
      </w:pPr>
      <w:r>
        <w:rPr>
          <w:sz w:val="21"/>
        </w:rPr>
        <w:t>签约代表：</w:t>
      </w:r>
      <w:r>
        <w:rPr>
          <w:sz w:val="21"/>
        </w:rPr>
        <w:t xml:space="preserve">                                   </w:t>
      </w:r>
      <w:r>
        <w:rPr>
          <w:sz w:val="21"/>
        </w:rPr>
        <w:t>签约代表：</w:t>
      </w:r>
    </w:p>
    <w:p>
      <w:pPr>
        <w:pStyle w:val="null3"/>
        <w:ind w:firstLine="210"/>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pStyle w:val="null3"/>
        <w:jc w:val="both"/>
      </w:pPr>
      <w:r>
        <w:rPr>
          <w:sz w:val="21"/>
        </w:rPr>
        <w:t xml:space="preserve">  </w:t>
      </w:r>
      <w:r>
        <w:rPr>
          <w:sz w:val="21"/>
        </w:rPr>
        <w:t>联系电话：</w:t>
      </w:r>
      <w:r>
        <w:rPr>
          <w:sz w:val="21"/>
        </w:rPr>
        <w:t xml:space="preserve">                                   </w:t>
      </w:r>
      <w:r>
        <w:rPr>
          <w:sz w:val="21"/>
        </w:rPr>
        <w:t>联系电话：</w:t>
      </w:r>
    </w:p>
    <w:p>
      <w:pPr>
        <w:pStyle w:val="null3"/>
        <w:ind w:right="15" w:firstLine="21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 xml:space="preserve">                                               </w:t>
      </w:r>
      <w:r>
        <w:rPr>
          <w:sz w:val="21"/>
        </w:rPr>
        <w:t>开户名称：</w:t>
      </w:r>
    </w:p>
    <w:p>
      <w:pPr>
        <w:pStyle w:val="null3"/>
        <w:ind w:firstLine="4935"/>
        <w:jc w:val="both"/>
      </w:pPr>
      <w:r>
        <w:rPr>
          <w:sz w:val="21"/>
        </w:rPr>
        <w:t>开户银行：</w:t>
      </w:r>
    </w:p>
    <w:p>
      <w:pPr>
        <w:pStyle w:val="null3"/>
        <w:ind w:firstLine="1050"/>
        <w:jc w:val="both"/>
      </w:pPr>
      <w:r>
        <w:rPr>
          <w:sz w:val="21"/>
        </w:rPr>
        <w:t xml:space="preserve">                                     </w:t>
      </w:r>
      <w:r>
        <w:rPr>
          <w:sz w:val="21"/>
        </w:rPr>
        <w:t>银行</w:t>
      </w:r>
      <w:r>
        <w:rPr>
          <w:sz w:val="21"/>
        </w:rPr>
        <w:t>账</w:t>
      </w:r>
      <w:r>
        <w:rPr>
          <w:sz w:val="21"/>
        </w:rPr>
        <w:t>号：</w:t>
      </w:r>
    </w:p>
    <w:p>
      <w:pPr>
        <w:pStyle w:val="null3"/>
        <w:jc w:val="both"/>
      </w:pPr>
      <w:r>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440101-2024-18054</w:t>
      </w:r>
    </w:p>
    <w:p>
      <w:pPr>
        <w:pStyle w:val="null3"/>
        <w:jc w:val="center"/>
        <w:outlineLvl w:val="3"/>
      </w:pPr>
      <w:r>
        <w:rPr>
          <w:sz w:val="24"/>
          <w:b/>
        </w:rPr>
        <w:t>采购项目编号：</w:t>
      </w:r>
      <w:r>
        <w:rPr>
          <w:sz w:val="24"/>
          <w:b/>
        </w:rPr>
        <w:t>3587-2412GZG30808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广州医科大学附属第二医院净化系统维保服务采购项目</w:t>
      </w:r>
      <w:r>
        <w:rPr>
          <w:u w:val="single"/>
        </w:rPr>
        <w:t>”</w:t>
      </w:r>
      <w:r>
        <w:rPr/>
        <w:t>项目的招标[采购项目编号为：</w:t>
      </w:r>
      <w:r>
        <w:rPr>
          <w:u w:val="single"/>
        </w:rPr>
        <w:t>3587-2412GZG30808</w:t>
      </w:r>
      <w:r>
        <w:rPr/>
        <w:t>]，我方愿参与投标。</w:t>
      </w:r>
    </w:p>
    <w:p>
      <w:pPr>
        <w:pStyle w:val="null3"/>
        <w:ind w:firstLine="480"/>
      </w:pPr>
      <w:r>
        <w:rPr/>
        <w:t>我方确认收到贵方提供的</w:t>
      </w:r>
      <w:r>
        <w:rPr>
          <w:u w:val="single"/>
        </w:rPr>
        <w:t>“</w:t>
      </w:r>
      <w:r>
        <w:rPr>
          <w:u w:val="single"/>
        </w:rPr>
        <w:t>广州医科大学附属第二医院净化系统维保服务采购项目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广州医科大学附属第二医院净化系统维保服务采购项目</w:t>
      </w:r>
      <w:r>
        <w:rPr/>
        <w:t>”项目采购[采购项目编号为</w:t>
      </w:r>
      <w:r>
        <w:rPr/>
        <w:t>3587-2412GZG30808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广州医科大学附属第二医院净化系统维保服务采购项目</w:t>
      </w:r>
      <w:r>
        <w:rPr/>
        <w:t>招标中获中标（采购项目编号：</w:t>
      </w:r>
      <w:r>
        <w:rPr/>
        <w:t>3587-2412GZG30808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